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ПС-325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8E4F2F" w:rsidRPr="008E4F2F" w:rsidP="008E4F2F" w14:paraId="4F4D476B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E4F2F">
        <w:rPr>
          <w:rFonts w:ascii="Times New Roman" w:hAnsi="Times New Roman" w:cs="Times New Roman"/>
          <w:sz w:val="28"/>
          <w:szCs w:val="28"/>
        </w:rPr>
        <w:t>Додаток 4</w:t>
      </w:r>
    </w:p>
    <w:p w:rsidR="008E4F2F" w:rsidRPr="008E4F2F" w:rsidP="008E4F2F" w14:paraId="62B9A6E4" w14:textId="27CB8FDD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оложення про службу у справах дітей</w:t>
      </w:r>
      <w:r w:rsidRPr="008E4F2F">
        <w:rPr>
          <w:rFonts w:ascii="Times New Roman" w:hAnsi="Times New Roman" w:cs="Times New Roman"/>
          <w:sz w:val="28"/>
          <w:szCs w:val="28"/>
        </w:rPr>
        <w:t xml:space="preserve"> Броварської міської ради Броварського району</w:t>
      </w:r>
    </w:p>
    <w:p w:rsidR="008E4F2F" w:rsidRPr="008E4F2F" w:rsidP="008E4F2F" w14:paraId="07445C90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E4F2F" w:rsidRPr="008E4F2F" w:rsidP="008E4F2F" w14:paraId="649FAAB8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Pr="008E4F2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8E4F2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8E4F2F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 №__________</w:t>
      </w:r>
    </w:p>
    <w:p w:rsidR="008E4F2F" w:rsidRPr="008E4F2F" w:rsidP="008E4F2F" w14:paraId="5C654DB4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3562CBB5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2A2DA603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344690F7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12341F5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74A2E44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281C874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697EA900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3B2648A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46BE1ED6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06B1CE5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6E46785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ПОЛОЖЕННЯ</w:t>
      </w:r>
    </w:p>
    <w:p w:rsidR="008E4F2F" w:rsidRPr="008E4F2F" w:rsidP="008E4F2F" w14:paraId="2084529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z w:val="32"/>
          <w:szCs w:val="32"/>
        </w:rPr>
      </w:pPr>
    </w:p>
    <w:p w:rsidR="008E4F2F" w:rsidRPr="008E4F2F" w:rsidP="008E4F2F" w14:paraId="0F6042F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 сектор бухгалтерського </w:t>
      </w:r>
      <w:r w:rsidRPr="008E4F2F">
        <w:rPr>
          <w:rFonts w:ascii="Times New Roman" w:hAnsi="Times New Roman" w:cs="Times New Roman"/>
          <w:b/>
          <w:bCs/>
          <w:color w:val="000000"/>
          <w:sz w:val="36"/>
          <w:szCs w:val="32"/>
        </w:rPr>
        <w:t xml:space="preserve"> </w:t>
      </w:r>
      <w:r w:rsidRPr="008E4F2F">
        <w:rPr>
          <w:rFonts w:ascii="Times New Roman" w:hAnsi="Times New Roman" w:cs="Times New Roman"/>
          <w:b/>
          <w:bCs/>
          <w:color w:val="000000"/>
          <w:sz w:val="32"/>
          <w:szCs w:val="28"/>
        </w:rPr>
        <w:t>обліку</w:t>
      </w:r>
    </w:p>
    <w:p w:rsidR="008E4F2F" w:rsidRPr="008E4F2F" w:rsidP="008E4F2F" w14:paraId="7AF4EF37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служби у справах дітей Броварської міської ради </w:t>
      </w:r>
    </w:p>
    <w:p w:rsidR="008E4F2F" w:rsidRPr="008E4F2F" w:rsidP="008E4F2F" w14:paraId="2189FEC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E4F2F">
        <w:rPr>
          <w:rFonts w:ascii="Times New Roman" w:hAnsi="Times New Roman" w:cs="Times New Roman"/>
          <w:b/>
          <w:bCs/>
          <w:color w:val="000000"/>
          <w:sz w:val="32"/>
          <w:szCs w:val="32"/>
        </w:rPr>
        <w:t>Броварського району Київської області</w:t>
      </w:r>
    </w:p>
    <w:p w:rsidR="008E4F2F" w:rsidRPr="008E4F2F" w:rsidP="008E4F2F" w14:paraId="45FEE9A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5F55DC8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8E4F2F" w:rsidRPr="008E4F2F" w:rsidP="008E4F2F" w14:paraId="7BFAA18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59139A7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601AEE0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042B427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0AA2801E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1719B60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5069B83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02CCBEE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03C4116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13DCC82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17F77D4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0C8E578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4BC013B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22C0605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493D463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4EBABC6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6CDAF69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2732CEA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E4F2F" w:rsidRPr="008E4F2F" w:rsidP="008E4F2F" w14:paraId="7A80F5CB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  <w:lang w:eastAsia="uk-UA"/>
        </w:rPr>
        <w:t>Загальні положення.</w:t>
      </w:r>
    </w:p>
    <w:p w:rsidR="008E4F2F" w:rsidRPr="008E4F2F" w:rsidP="008E4F2F" w14:paraId="40626AC7" w14:textId="77777777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1AA71BDA" w14:textId="77777777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Сектор бухгалтерського обліку служби у справах дітей Броварської міської ради Броварського району Київської області (далі – сектор) </w:t>
      </w:r>
      <w:r w:rsidRPr="008E4F2F">
        <w:rPr>
          <w:rFonts w:ascii="Times New Roman" w:hAnsi="Times New Roman" w:cs="Times New Roman"/>
          <w:sz w:val="28"/>
          <w:szCs w:val="28"/>
        </w:rPr>
        <w:t>є структурним підрозділом служби у справах дітей Броварської міської ради Броварського району Київської області (далі – Служба)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, підпорядковується начальнику Служби, міському голові та його заступнику з питань діяльності виконавчих органів ради </w:t>
      </w:r>
      <w:r w:rsidRPr="008E4F2F">
        <w:rPr>
          <w:rFonts w:ascii="Times New Roman" w:hAnsi="Times New Roman" w:cs="Times New Roman"/>
          <w:sz w:val="28"/>
          <w:szCs w:val="28"/>
        </w:rPr>
        <w:t>(згідно з розподілом повноважень)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, а також є підзвітним і підконтрольним Броварській міській раді </w:t>
      </w:r>
      <w:r w:rsidRPr="008E4F2F"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Київської області.</w:t>
      </w:r>
    </w:p>
    <w:p w:rsidR="008E4F2F" w:rsidRPr="008E4F2F" w:rsidP="008E4F2F" w14:paraId="17E43F95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1.2. Сектор у своїй діяльності</w:t>
      </w:r>
      <w:r w:rsidRPr="008E4F2F">
        <w:rPr>
          <w:rFonts w:ascii="Times New Roman" w:hAnsi="Times New Roman" w:cs="Times New Roman"/>
          <w:sz w:val="28"/>
          <w:szCs w:val="28"/>
        </w:rPr>
        <w:t xml:space="preserve"> </w:t>
      </w:r>
      <w:r w:rsidRPr="00915297">
        <w:rPr>
          <w:rFonts w:ascii="Times New Roman" w:hAnsi="Times New Roman" w:cs="Times New Roman"/>
          <w:sz w:val="28"/>
          <w:szCs w:val="28"/>
        </w:rPr>
        <w:t xml:space="preserve">керується </w:t>
      </w:r>
      <w:hyperlink r:id="rId4" w:tgtFrame="_blank" w:history="1">
        <w:r w:rsidRPr="0091529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9152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законами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України, а також указами Президента України та постановами Верховної Ради України, прийнятими відповідно до Конституції і законів України,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Бюджетним та Податковим кодексом України,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Кодексом законів про працю України,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актами Кабінету Міністрів України, наказами Мінсоцполітики,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розпорядженнями голови Київської обласної державної адміністрації,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наказами начальника служби у справах дітей та сім’ї Київської обласної держадміністрації,</w:t>
      </w:r>
      <w:r w:rsidRPr="008E4F2F">
        <w:rPr>
          <w:rFonts w:ascii="Times New Roman" w:hAnsi="Times New Roman" w:cs="Times New Roman"/>
          <w:sz w:val="28"/>
          <w:szCs w:val="28"/>
        </w:rPr>
        <w:t xml:space="preserve">  рішеннями Київської обласної ради, рішеннями Броварської міської ради Броварського району Київської області та її виконавчого комітету, розпорядженнями міського голови, наказами начальника Служби, Положенням про Службу та цим Положенням.</w:t>
      </w:r>
    </w:p>
    <w:p w:rsidR="008E4F2F" w:rsidRPr="008E4F2F" w:rsidP="008E4F2F" w14:paraId="2A67F240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1.3. Фінансове та матеріально-технічне забезпечення Сектору здійснюється за рахунок коштів місцевого та державного бюджету України, а також інших джерел, не заборонених законодавством.</w:t>
      </w:r>
    </w:p>
    <w:p w:rsidR="008E4F2F" w:rsidRPr="008E4F2F" w:rsidP="008E4F2F" w14:paraId="70C540C9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Забороняється розподіл коштів, отриманих для виконання завдань та функцій  Відділу, серед працівників установи та інших, пов’язаних з ними осіб (крім оплати їх праці, нарахування єдиного соціального внеску).</w:t>
      </w:r>
    </w:p>
    <w:p w:rsidR="008E4F2F" w:rsidRPr="008E4F2F" w:rsidP="008E4F2F" w14:paraId="5A53606B" w14:textId="77777777">
      <w:p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E4F2F" w:rsidRPr="008E4F2F" w:rsidP="008E4F2F" w14:paraId="4BA6DD62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ind w:hanging="1068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</w:rPr>
        <w:t>Мета діяльності та основні завдання Сектору</w:t>
      </w:r>
    </w:p>
    <w:p w:rsidR="008E4F2F" w:rsidRPr="008E4F2F" w:rsidP="008E4F2F" w14:paraId="5B87E3BF" w14:textId="77777777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8E4F2F" w:rsidRPr="008E4F2F" w:rsidP="008E4F2F" w14:paraId="07390CDA" w14:textId="77777777">
      <w:pPr>
        <w:numPr>
          <w:ilvl w:val="1"/>
          <w:numId w:val="1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Сектор </w:t>
      </w:r>
      <w:r w:rsidRPr="008E4F2F">
        <w:rPr>
          <w:rFonts w:ascii="Times New Roman" w:hAnsi="Times New Roman" w:cs="Times New Roman"/>
          <w:sz w:val="28"/>
          <w:szCs w:val="28"/>
        </w:rPr>
        <w:t xml:space="preserve">забезпечує цільове та економне використання коштів, які виділяються з  місцевого 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та державного бюджету України, а також інших джерел, не заборонених законодавством</w:t>
      </w:r>
      <w:r w:rsidRPr="008E4F2F">
        <w:rPr>
          <w:rFonts w:ascii="Times New Roman" w:hAnsi="Times New Roman" w:cs="Times New Roman"/>
          <w:sz w:val="28"/>
          <w:szCs w:val="28"/>
        </w:rPr>
        <w:t>.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 виконання покладених на Сектор завдань щодо організації бухгалтерського обліку Служби, господарсько-фінансової діяльності і контролює дотримання правил його ведення.</w:t>
      </w:r>
    </w:p>
    <w:p w:rsidR="008E4F2F" w:rsidRPr="008E4F2F" w:rsidP="008E4F2F" w14:paraId="32AEC157" w14:textId="77777777">
      <w:pPr>
        <w:numPr>
          <w:ilvl w:val="1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Основними завданнями сектору є:</w:t>
      </w:r>
    </w:p>
    <w:p w:rsidR="008E4F2F" w:rsidRPr="008E4F2F" w:rsidP="008E4F2F" w14:paraId="753BFEA5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Нарахування заробітної плати та складання звітності, у тому числі з використанням автоматизованої системи бухгалтерського обліку.</w:t>
      </w:r>
    </w:p>
    <w:p w:rsidR="008E4F2F" w:rsidRPr="008E4F2F" w:rsidP="008E4F2F" w14:paraId="19A4EA31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Забезпечення своєчасної виплати заробітної плати, інших соціальних виплат працівникам Служби.</w:t>
      </w:r>
    </w:p>
    <w:p w:rsidR="008E4F2F" w:rsidRPr="008E4F2F" w:rsidP="008E4F2F" w14:paraId="66B92327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Формування особових розрахунково-платіжних відомостей та довідок про заробітну плату працівників Служби.</w:t>
      </w:r>
    </w:p>
    <w:p w:rsidR="008E4F2F" w:rsidRPr="008E4F2F" w:rsidP="008E4F2F" w14:paraId="678688B3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Забезпечення контролю  за  виконанням  зобов’язань, наявністю і рухом  майна, використанням  матеріальних і фінансових ресурсів  відповідно  до  затверджених  нормативів і кошторисів.</w:t>
      </w:r>
    </w:p>
    <w:p w:rsidR="008E4F2F" w:rsidRPr="008E4F2F" w:rsidP="008E4F2F" w14:paraId="2F372CB2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Організація та здійснення бухгалтерського обліку та звітності, контроль за веденням та достовірністю обліку і звітних даних.</w:t>
      </w:r>
    </w:p>
    <w:p w:rsidR="008E4F2F" w:rsidRPr="008E4F2F" w:rsidP="008E4F2F" w14:paraId="72BA7131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Забезпечення  контролю за  виконанням  кошторисів витрат , стану  розрахунків  з  постачальниками товарів  та  надавачами послуг.</w:t>
      </w:r>
    </w:p>
    <w:p w:rsidR="008E4F2F" w:rsidRPr="008E4F2F" w:rsidP="008E4F2F" w14:paraId="75955E68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Дотримання  установлених  правил проведення  інвентаризацій  грошових  коштів, товарно - матеріальних цінностей, основних  фондів, розрахунків та  платіжних  зобов’язань.</w:t>
      </w:r>
    </w:p>
    <w:p w:rsidR="008E4F2F" w:rsidRPr="008E4F2F" w:rsidP="008E4F2F" w14:paraId="7E53B47D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Формування  повної , достовірної інформації про  фінансові  та  господарські процеси і  результати  діяльності установи  , необхідної для  оперативного  керівництва та  управління.</w:t>
      </w:r>
    </w:p>
    <w:p w:rsidR="008E4F2F" w:rsidRPr="008E4F2F" w:rsidP="008E4F2F" w14:paraId="6C401139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Ведення  обліку  основних  засобів, матеріалів, палива, коштів.</w:t>
      </w:r>
    </w:p>
    <w:p w:rsidR="008E4F2F" w:rsidRPr="008E4F2F" w:rsidP="008E4F2F" w14:paraId="70E1B49C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Здійснення координації заходів щодо закупівель за бюджетні кошти у відповідності до вимог чинного законодавства України.</w:t>
      </w:r>
    </w:p>
    <w:p w:rsidR="008E4F2F" w:rsidRPr="008E4F2F" w:rsidP="008E4F2F" w14:paraId="1DDABD16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Забезпечення реалізації державної політики у сфері публічних закупівель Службою шляхом добросовісної конкуренції серед учасників, досягнення максимальної економії бюджетних коштів та ефективного їх використання, а також відкритості та прозорості на всіх стадіях закупівель товарів, робіт і послуг за бюджетні кошти.</w:t>
      </w:r>
    </w:p>
    <w:p w:rsidR="008E4F2F" w:rsidRPr="008E4F2F" w:rsidP="008E4F2F" w14:paraId="6B94A492" w14:textId="77777777">
      <w:pPr>
        <w:numPr>
          <w:ilvl w:val="2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Своєчасне запобігання  негативним  проявам  у  фінансово- господарській  діяльності , вжиття  заходів , щодо  попередження  нестач , розтрат та  інших  порушень  та  зловживань.</w:t>
      </w:r>
    </w:p>
    <w:p w:rsidR="008E4F2F" w:rsidRPr="008E4F2F" w:rsidP="008E4F2F" w14:paraId="407A5BFE" w14:textId="77777777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8E4F2F" w:rsidRPr="008E4F2F" w:rsidP="008E4F2F" w14:paraId="3127E8EE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-3261"/>
          <w:tab w:val="left" w:pos="-2694"/>
          <w:tab w:val="left" w:pos="-709"/>
          <w:tab w:val="left" w:pos="-567"/>
          <w:tab w:val="left" w:pos="709"/>
          <w:tab w:val="clear" w:pos="916"/>
          <w:tab w:val="clear" w:pos="2748"/>
          <w:tab w:val="clear" w:pos="3664"/>
          <w:tab w:val="left" w:pos="3686"/>
          <w:tab w:val="clear" w:pos="4580"/>
        </w:tabs>
        <w:ind w:hanging="106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Функції Сектору</w:t>
      </w:r>
    </w:p>
    <w:p w:rsidR="008E4F2F" w:rsidRPr="008E4F2F" w:rsidP="008E4F2F" w14:paraId="631FBB24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E4F2F" w:rsidRPr="008E4F2F" w:rsidP="008E4F2F" w14:paraId="535B3542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В межах, визначених чинним законодавством, Сектор:</w:t>
      </w:r>
    </w:p>
    <w:p w:rsidR="008E4F2F" w:rsidRPr="008E4F2F" w:rsidP="008E4F2F" w14:paraId="6D17155E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Здійснює оперативний облік  необоротних  активів,  в тому  числі нематеріальних  активів та  інших необоротних матеріальних  активів, проведення  інвентаризації  активів та  зобов’язань.</w:t>
      </w:r>
    </w:p>
    <w:p w:rsidR="008E4F2F" w:rsidRPr="008E4F2F" w:rsidP="008E4F2F" w14:paraId="299BA2AC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Здійснює приймання та контроль первинної документації з  обліку  необоротних матеріальних  активів, запасів, касових операцій, розрахунків з  постачальниками та  інші.</w:t>
      </w:r>
    </w:p>
    <w:p w:rsidR="008E4F2F" w:rsidRPr="008E4F2F" w:rsidP="008E4F2F" w14:paraId="52BC6D23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Забезпечує підготовку  даних  для включення  їх до  фінансової  звітності , складання окремих  її форм (меморіальних  ордерів),   а   також форм іншої  періодичної  звітності,  яка  ґрунтується  на  даних  бухгалтерського  обліку.</w:t>
      </w:r>
    </w:p>
    <w:p w:rsidR="008E4F2F" w:rsidRPr="008E4F2F" w:rsidP="008E4F2F" w14:paraId="21B3AA96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Веде фактичні  та  касові  видатки в  розрізі  економічної  та  функціональної  класифікації.</w:t>
      </w:r>
    </w:p>
    <w:p w:rsidR="008E4F2F" w:rsidRPr="008E4F2F" w:rsidP="008E4F2F" w14:paraId="04A4124A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Складає на підставі даних бухгалтерського обліку фінансової та бюджетної звітності (місячної , квартальної, річної ).</w:t>
      </w:r>
    </w:p>
    <w:p w:rsidR="008E4F2F" w:rsidRPr="008E4F2F" w:rsidP="008E4F2F" w14:paraId="255E5389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Забезпечує контроль використання фінансових ресурсів до затверджених нормативів і кошторисів  , а  також  контроль  за  використанням енергоносіїв.</w:t>
      </w:r>
    </w:p>
    <w:p w:rsidR="008E4F2F" w:rsidRPr="008E4F2F" w:rsidP="008E4F2F" w14:paraId="2EB78085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Аналізує  кредиторську та дебіторську  заборгованості  на  підставі  звітності про  заборгованість  за   бюджетними  коштами.</w:t>
      </w:r>
    </w:p>
    <w:p w:rsidR="008E4F2F" w:rsidRPr="008E4F2F" w:rsidP="008E4F2F" w14:paraId="50CA284F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 xml:space="preserve">Веде облік  бланків суворої  звітності. </w:t>
      </w:r>
    </w:p>
    <w:p w:rsidR="008E4F2F" w:rsidRPr="008E4F2F" w:rsidP="008E4F2F" w14:paraId="76794F2A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</w:rPr>
        <w:t>Розробляє паспорти бюджетних  програм  та  аналізує  їх  виконання.</w:t>
      </w:r>
    </w:p>
    <w:p w:rsidR="008E4F2F" w:rsidRPr="008E4F2F" w:rsidP="008E4F2F" w14:paraId="26DEF0C0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Здійснює заходи щодо усунення порушень і недоліків, виявлених під час контрольних заходів, проведених державними органами, що уповноважені здійснювати контроль за дотриманням вимог бюджетного законодавства;</w:t>
      </w:r>
    </w:p>
    <w:p w:rsidR="008E4F2F" w:rsidRPr="008E4F2F" w:rsidP="008E4F2F" w14:paraId="51C6BE34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Готує та подає в установленому порядку статистичну, аналітичну звітність відповідно до законодавства.</w:t>
      </w:r>
    </w:p>
    <w:p w:rsidR="008E4F2F" w:rsidRPr="008E4F2F" w:rsidP="008E4F2F" w14:paraId="507BC388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Забезпечує доступ до публічної інформації, якою володіє Служба, зберігає персональні дані та здійснює їх захист відповідно до законодавства.</w:t>
      </w:r>
    </w:p>
    <w:p w:rsidR="008E4F2F" w:rsidRPr="008E4F2F" w:rsidP="008E4F2F" w14:paraId="37090ECD" w14:textId="77777777">
      <w:pPr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4F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Здійснює інші функції, які випливають з покладених на сектор завдань, відповідно до законодавства.</w:t>
      </w:r>
    </w:p>
    <w:p w:rsidR="008E4F2F" w:rsidRPr="008E4F2F" w:rsidP="008E4F2F" w14:paraId="71899281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ind w:left="708"/>
        <w:jc w:val="both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8E4F2F" w:rsidRPr="008E4F2F" w:rsidP="008E4F2F" w14:paraId="45C65C5E" w14:textId="77777777">
      <w:pPr>
        <w:pStyle w:val="HTMLPreformatted"/>
        <w:numPr>
          <w:ilvl w:val="0"/>
          <w:numId w:val="1"/>
        </w:num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Права та обов’язки Сектору</w:t>
      </w:r>
    </w:p>
    <w:p w:rsidR="008E4F2F" w:rsidRPr="008E4F2F" w:rsidP="008E4F2F" w14:paraId="65D26594" w14:textId="77777777">
      <w:pPr>
        <w:pStyle w:val="HTMLPreformatted"/>
        <w:shd w:val="clear" w:color="auto" w:fill="FFFFFF"/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E4F2F" w:rsidRPr="008E4F2F" w:rsidP="008E4F2F" w14:paraId="538FBA07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Одержувати в </w:t>
      </w:r>
      <w:r w:rsidRPr="008E4F2F">
        <w:rPr>
          <w:rFonts w:ascii="Times New Roman" w:hAnsi="Times New Roman" w:cs="Times New Roman"/>
          <w:sz w:val="28"/>
          <w:szCs w:val="28"/>
        </w:rPr>
        <w:t>установленому законодавством порядку від структурних підрозділів Служби та виконавчих органів Броварської міської ради Броварського району Київської області інформацію, документи, довідки та інші матеріали, а також пояснення до них, необхідні для виконання покладених на сектор завдань.</w:t>
      </w:r>
    </w:p>
    <w:p w:rsidR="008E4F2F" w:rsidRPr="008E4F2F" w:rsidP="008E4F2F" w14:paraId="4BE08186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Не приймати до виконання і оформлення документів за операціями, які порушують діюче законодавство і встановлений порядок приймання, оприбуткування, зберігання та витрачання грошових коштів, обладнання, матеріальних і інших цінностей.</w:t>
      </w:r>
    </w:p>
    <w:p w:rsidR="008E4F2F" w:rsidRPr="008E4F2F" w:rsidP="008E4F2F" w14:paraId="7ED5C97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Встановлювати обґрунтовані вимоги до порядку оформлення і подання до сектору структурними підрозділами Служби первинних документів для їх відображення у бухгалтерському обліку, а також здійснювати контроль за їх дотриманням.</w:t>
      </w:r>
    </w:p>
    <w:p w:rsidR="008E4F2F" w:rsidRPr="008E4F2F" w:rsidP="008E4F2F" w14:paraId="6A9FE27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Представляти Службу в установленому порядку з питань, що відносяться до компетенції сектору, в органах державної влади, органах місцевого самоврядування, фондах загальнообов'язкового державного соціального страхування, підприємствах, установах та організаціях незалежно від форми власності;</w:t>
      </w:r>
    </w:p>
    <w:p w:rsidR="008E4F2F" w:rsidRPr="008E4F2F" w:rsidP="008E4F2F" w14:paraId="12C05E5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Вносити пропозиції щодо удосконалення порядку ведення бухгалтерського обліку, складення звітності, здійснення поточного контролю, провадження фінансово-господарської діяльності;</w:t>
      </w:r>
    </w:p>
    <w:p w:rsidR="008E4F2F" w:rsidRPr="008E4F2F" w:rsidP="008E4F2F" w14:paraId="78EF8797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Здійснювати зв’язки з іншими установами та організаціями з питань, що відносяться до компетенції сектору.</w:t>
      </w:r>
    </w:p>
    <w:p w:rsidR="008E4F2F" w:rsidRPr="008E4F2F" w:rsidP="008E4F2F" w14:paraId="1831AC36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E4F2F" w:rsidRPr="008E4F2F" w:rsidP="008E4F2F" w14:paraId="44A84CF0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Структура та керівництво</w:t>
      </w:r>
    </w:p>
    <w:p w:rsidR="008E4F2F" w:rsidRPr="008E4F2F" w:rsidP="008E4F2F" w14:paraId="079C6B4F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1068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E4F2F" w:rsidRPr="008E4F2F" w:rsidP="008E4F2F" w14:paraId="16CD5A3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5.1. Загальна чисельність, фонд оплати праці посадових осіб, кошторис доходів та видатків сектору затверджує Броварська міська рада Броварського району Київської області. </w:t>
      </w:r>
    </w:p>
    <w:p w:rsidR="008E4F2F" w:rsidRPr="008E4F2F" w:rsidP="008E4F2F" w14:paraId="1652A013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 w:rsidRPr="008E4F2F">
        <w:rPr>
          <w:rFonts w:ascii="Times New Roman" w:hAnsi="Times New Roman" w:cs="Times New Roman"/>
          <w:color w:val="000000"/>
          <w:sz w:val="28"/>
          <w:szCs w:val="28"/>
        </w:rPr>
        <w:t>5.2. Сектор очолює головний бухгалтер – завідувач сектору, який призначається на посаду і звільняється з посади міським головою в установленому законом порядку.</w:t>
      </w:r>
    </w:p>
    <w:p w:rsidR="008E4F2F" w:rsidRPr="008E4F2F" w:rsidP="008E4F2F" w14:paraId="7AD3C8E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E4F2F">
        <w:rPr>
          <w:rFonts w:ascii="Times New Roman" w:hAnsi="Times New Roman" w:cs="Times New Roman"/>
          <w:sz w:val="28"/>
          <w:szCs w:val="28"/>
        </w:rPr>
        <w:t>Головний бухгалтер – завідувач сектору</w:t>
      </w:r>
      <w:r w:rsidRPr="008E4F2F">
        <w:rPr>
          <w:rStyle w:val="rvts9"/>
          <w:rFonts w:ascii="Times New Roman" w:hAnsi="Times New Roman" w:cs="Times New Roman"/>
          <w:sz w:val="28"/>
          <w:szCs w:val="28"/>
        </w:rPr>
        <w:t xml:space="preserve"> Служби є громадянином України, </w:t>
      </w:r>
      <w:r w:rsidRPr="008E4F2F">
        <w:rPr>
          <w:rFonts w:ascii="Times New Roman" w:hAnsi="Times New Roman" w:cs="Times New Roman"/>
          <w:sz w:val="28"/>
          <w:szCs w:val="28"/>
        </w:rPr>
        <w:t xml:space="preserve">вільно володіє державною мовою, повинен відповідати наступним кваліфікаційним вимогам: повна вища освіта відповідного професійного  спрямування за освітньо-кваліфікаційним рівнем “спеціаліст” або “магістр”. </w:t>
      </w:r>
      <w:r w:rsidRPr="008E4F2F">
        <w:rPr>
          <w:rStyle w:val="rvts0"/>
          <w:rFonts w:ascii="Times New Roman" w:hAnsi="Times New Roman" w:cs="Times New Roman"/>
          <w:sz w:val="28"/>
          <w:szCs w:val="28"/>
        </w:rPr>
        <w:t xml:space="preserve"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Працює на комп’ютері та знає програмні засоби, не нижче рівня користувача.</w:t>
      </w:r>
    </w:p>
    <w:p w:rsidR="008E4F2F" w:rsidRPr="008E4F2F" w:rsidP="008E4F2F" w14:paraId="29D005A3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5.3. Головний бухгалтер – завідувач сектору</w:t>
      </w:r>
      <w:r w:rsidRPr="008E4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Служби здійснює 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>загальне керівництво діяльності сектору, несе персональну відповідальність за виконання покладених на сектор завдань, визначає ступінь відповідальності спеціалістів.</w:t>
      </w:r>
      <w:r w:rsidRPr="008E4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E4F2F" w:rsidRPr="008E4F2F" w:rsidP="008E4F2F" w14:paraId="2C751A74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Завдання та обов’язки </w:t>
      </w:r>
      <w:r w:rsidRPr="008E4F2F">
        <w:rPr>
          <w:rFonts w:ascii="Times New Roman" w:hAnsi="Times New Roman" w:cs="Times New Roman"/>
          <w:sz w:val="28"/>
          <w:szCs w:val="28"/>
        </w:rPr>
        <w:t>головного бухгалтера – завідувача сектору</w:t>
      </w:r>
      <w:r w:rsidRPr="008E4F2F">
        <w:rPr>
          <w:rStyle w:val="rvts9"/>
          <w:rFonts w:ascii="Times New Roman" w:hAnsi="Times New Roman" w:cs="Times New Roman"/>
          <w:sz w:val="28"/>
          <w:szCs w:val="28"/>
        </w:rPr>
        <w:t xml:space="preserve"> Служби</w:t>
      </w: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 зазначені в посадовій інструкції.</w:t>
      </w:r>
    </w:p>
    <w:p w:rsidR="008E4F2F" w:rsidRPr="008E4F2F" w:rsidP="008E4F2F" w14:paraId="23849E9F" w14:textId="777777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 xml:space="preserve">5.4. Працівники сектору призначаються на посаду і звільняються з посади згідно чинного законодавства  в установленому законом порядку. </w:t>
      </w:r>
    </w:p>
    <w:p w:rsidR="008E4F2F" w:rsidRPr="008E4F2F" w:rsidP="008E4F2F" w14:paraId="31C6025E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1455AA5D" w14:textId="77777777">
      <w:pPr>
        <w:shd w:val="clear" w:color="auto" w:fill="FFFFFF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b/>
          <w:color w:val="000000"/>
          <w:sz w:val="28"/>
          <w:szCs w:val="28"/>
        </w:rPr>
        <w:t>6. Взаємовідносини</w:t>
      </w:r>
    </w:p>
    <w:p w:rsidR="008E4F2F" w:rsidRPr="008E4F2F" w:rsidP="008E4F2F" w14:paraId="35757FF0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16"/>
          <w:szCs w:val="16"/>
        </w:rPr>
      </w:pPr>
    </w:p>
    <w:p w:rsidR="008E4F2F" w:rsidRPr="008E4F2F" w:rsidP="008E4F2F" w14:paraId="77B9DEF8" w14:textId="7777777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6.1. Сектор під час виконання покладених на нього завдань взаємодіє з іншими виконавчими органами Броварської міської ради Броварського району Київської області, інших центральних органів виконавчої влади, а також підприємствами, установами та організаціями усіх форм власності, благодійними організаціями та об’єднаннями громадян,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8E4F2F" w:rsidRPr="008E4F2F" w:rsidP="008E4F2F" w14:paraId="30ABC68F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E4F2F" w:rsidRPr="008E4F2F" w:rsidP="008E4F2F" w14:paraId="48ED162B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E4F2F">
        <w:rPr>
          <w:rFonts w:ascii="Times New Roman" w:hAnsi="Times New Roman"/>
          <w:b/>
          <w:color w:val="000000"/>
          <w:sz w:val="28"/>
          <w:szCs w:val="28"/>
          <w:lang w:eastAsia="uk-UA"/>
        </w:rPr>
        <w:t>7. Заключна частина</w:t>
      </w:r>
    </w:p>
    <w:p w:rsidR="008E4F2F" w:rsidRPr="008E4F2F" w:rsidP="008E4F2F" w14:paraId="4A784EA1" w14:textId="77777777">
      <w:pPr>
        <w:pStyle w:val="ListParagraph"/>
        <w:shd w:val="clear" w:color="auto" w:fill="FFFFFF"/>
        <w:spacing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</w:p>
    <w:p w:rsidR="008E4F2F" w:rsidRPr="008E4F2F" w:rsidP="008E4F2F" w14:paraId="046D5C9F" w14:textId="77777777">
      <w:pPr>
        <w:shd w:val="clear" w:color="auto" w:fill="FFFFFF"/>
        <w:spacing w:after="0" w:line="240" w:lineRule="auto"/>
        <w:ind w:firstLine="8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4F2F">
        <w:rPr>
          <w:rFonts w:ascii="Times New Roman" w:hAnsi="Times New Roman" w:cs="Times New Roman"/>
          <w:color w:val="000000"/>
          <w:sz w:val="28"/>
          <w:szCs w:val="28"/>
        </w:rPr>
        <w:t>7.1. Реорганізація та ліквідація сектору здійснюється за рішенням Броварської міської ради Броварського району Київської області у встановленому чинним законодавством порядку.</w:t>
      </w:r>
    </w:p>
    <w:p w:rsidR="008E4F2F" w:rsidP="008E4F2F" w14:paraId="7286E2FA" w14:textId="71593AE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1100" w:rsidP="008E4F2F" w14:paraId="0734BE55" w14:textId="7667E5E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31100" w:rsidRPr="008E4F2F" w:rsidP="00531100" w14:paraId="0AEABD43" w14:textId="2371DF6B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Ігор САПОЖКО</w:t>
      </w:r>
    </w:p>
    <w:permEnd w:id="0"/>
    <w:p w:rsidR="004F7CAD" w:rsidRPr="008E4F2F" w:rsidP="008E4F2F" w14:paraId="5FF0D8BD" w14:textId="64489371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val="ru-RU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E0637"/>
    <w:rsid w:val="000F45B3"/>
    <w:rsid w:val="00145D82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2C66"/>
    <w:rsid w:val="00424AD7"/>
    <w:rsid w:val="004F7CAD"/>
    <w:rsid w:val="00520285"/>
    <w:rsid w:val="00523B2E"/>
    <w:rsid w:val="00524AF7"/>
    <w:rsid w:val="00531100"/>
    <w:rsid w:val="00545B76"/>
    <w:rsid w:val="00635D96"/>
    <w:rsid w:val="00697513"/>
    <w:rsid w:val="006F65B7"/>
    <w:rsid w:val="007C2CAF"/>
    <w:rsid w:val="007C582E"/>
    <w:rsid w:val="00853C00"/>
    <w:rsid w:val="008B5032"/>
    <w:rsid w:val="008C0C1F"/>
    <w:rsid w:val="008E4F2F"/>
    <w:rsid w:val="00915297"/>
    <w:rsid w:val="00925597"/>
    <w:rsid w:val="009A40AA"/>
    <w:rsid w:val="00A84A56"/>
    <w:rsid w:val="00B20C04"/>
    <w:rsid w:val="00B65C58"/>
    <w:rsid w:val="00C40745"/>
    <w:rsid w:val="00CB633A"/>
    <w:rsid w:val="00D52812"/>
    <w:rsid w:val="00D535E2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rsid w:val="008E4F2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4F2F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8E4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ий HTML Знак"/>
    <w:basedOn w:val="DefaultParagraphFont"/>
    <w:link w:val="HTMLPreformatted"/>
    <w:uiPriority w:val="99"/>
    <w:rsid w:val="008E4F2F"/>
    <w:rPr>
      <w:rFonts w:ascii="Courier New" w:eastAsia="Times New Roman" w:hAnsi="Courier New" w:cs="Courier New"/>
      <w:sz w:val="20"/>
      <w:szCs w:val="20"/>
    </w:rPr>
  </w:style>
  <w:style w:type="character" w:customStyle="1" w:styleId="rvts9">
    <w:name w:val="rvts9"/>
    <w:rsid w:val="008E4F2F"/>
  </w:style>
  <w:style w:type="character" w:customStyle="1" w:styleId="rvts0">
    <w:name w:val="rvts0"/>
    <w:rsid w:val="008E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2313E1"/>
    <w:rsid w:val="00325429"/>
    <w:rsid w:val="00384212"/>
    <w:rsid w:val="00422C66"/>
    <w:rsid w:val="004B06BA"/>
    <w:rsid w:val="00614D88"/>
    <w:rsid w:val="006E471C"/>
    <w:rsid w:val="006E5641"/>
    <w:rsid w:val="00A00AAA"/>
    <w:rsid w:val="00A222BC"/>
    <w:rsid w:val="00D77320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6159</Words>
  <Characters>3512</Characters>
  <Application>Microsoft Office Word</Application>
  <DocSecurity>8</DocSecurity>
  <Lines>29</Lines>
  <Paragraphs>19</Paragraphs>
  <ScaleCrop>false</ScaleCrop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2023-03-27T06:24:00Z</dcterms:created>
  <dcterms:modified xsi:type="dcterms:W3CDTF">2024-10-09T14:07:00Z</dcterms:modified>
</cp:coreProperties>
</file>