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8D02B5" w:rsidRPr="004208DA" w:rsidP="008D02B5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ПВ-921</w:t>
      </w:r>
    </w:p>
    <w:p w:rsidR="00853C00" w:rsidRPr="00635D28" w:rsidP="008D02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0D5820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3A29A6" w:rsidRPr="004208DA" w:rsidP="000D5820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4208DA" w:rsidRPr="004208DA" w:rsidP="000D5820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міськоїради Броварського району</w:t>
      </w:r>
    </w:p>
    <w:p w:rsidR="004208DA" w:rsidRPr="004208DA" w:rsidP="000D5820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1596F" w:rsidRPr="006B5710" w:rsidP="00F15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ЗАХОДІВ</w:t>
      </w:r>
    </w:p>
    <w:p w:rsidR="00F1596F" w:rsidRPr="006B5710" w:rsidP="00F15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щодо складання проєкту бюджету Броварської міської територіальної громади на 2025 рік</w:t>
      </w:r>
    </w:p>
    <w:p w:rsidR="00F1596F" w:rsidRPr="006B5710" w:rsidP="00F15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941"/>
        <w:gridCol w:w="2269"/>
        <w:gridCol w:w="2973"/>
      </w:tblGrid>
      <w:tr w:rsidTr="00E9255B">
        <w:tblPrEx>
          <w:tblW w:w="1389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з/п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Зміст заходів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</w:t>
            </w:r>
          </w:p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виконання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Відповідальні за виконання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6F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виконання місцевого бюджету 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596F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0</w:t>
            </w:r>
            <w:r w:rsidR="00D44B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жовтня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6F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формування переліків інвестиційних проєктів, видатки на які будуть проводитися у 2025 році за рахунок коштів бюджету розвитку бюджету територіальної громади та їх подання управлінню економіки та інвестицій Броварської міської ради .</w:t>
            </w:r>
          </w:p>
          <w:p w:rsidR="00F1596F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формуванні вказаних переліків забезпечити концентрацію фінансового ресурсу на реалізацію пріоритетних та соціально значимих проєктів, забезпечуючи першочергове спрямування коштів на завершення розпочатих об’єктів будівництва та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об’єктів з високою будівельною готовністю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596F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  <w:p w:rsidR="00F1596F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6F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Зведення пропозицій головних розпорядників бюджетних коштів щодо переліків інвестиційних проєктів, видатки на які будуть проводитися у 2025 році за рахунок коштів бюджету розвитку бюджету територіальної громади, та надання Фінансовому управлінню Броварської міської ради Броварського району Київської області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596F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жовтня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6F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Надання Фінансовому управлінню Броварської міської ради Броварського району Київської області очікуваних у 2024 році та основних прогнозних показників економічного і соціального розвитку Броварської міської територіальної громади на 2025 рік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596F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жовтня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6F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переліку чинних регіональних (міських) цільових програм, затверджених в установленому порядку, виконання яких передбачається у 2025 році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596F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жовтня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6F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Підготовка та надання Фінансовому управлінню Броварської міської ради Броварського району Київської області очікуваних у 2024 році та прогнозних показників обсягів надходжень у розрізі податків і зборів на 2025 рік, контроль за стягненням яких здійснює Державна податкова служба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596F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96F" w:rsidRPr="006B5710" w:rsidP="00E9255B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Головне управління ДПС у Київській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6F" w:rsidRPr="006B5710" w:rsidP="00E9255B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</w:t>
            </w: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прогнозу на </w:t>
            </w: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2025 рік по надходженню до місцевого бюджету:</w:t>
            </w:r>
          </w:p>
          <w:p w:rsidR="00F1596F" w:rsidRPr="006B5710" w:rsidP="00E9255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орендної плати за користування цілісним майновим комплексом та іншим майном, що перебуває у комунальній власності громади;</w:t>
            </w:r>
          </w:p>
          <w:p w:rsidR="00F1596F" w:rsidRPr="006B5710" w:rsidP="00E9255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по відчуженню комунального майна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596F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25 вересня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комунальної власності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6F" w:rsidRPr="006B5710" w:rsidP="00E9255B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</w:t>
            </w: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прогнозу на 2025 рік по надходженню до місцевого бюджету: </w:t>
            </w:r>
          </w:p>
          <w:p w:rsidR="00F1596F" w:rsidRPr="006B5710" w:rsidP="00E9255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від продажу земельних ділянок несільськогосподарського призначення, що перебувають у комунальній власності;</w:t>
            </w:r>
          </w:p>
          <w:p w:rsidR="00F1596F" w:rsidRPr="006B5710" w:rsidP="00E9255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надходженню коштів від відшкодування втрат сільськогосподарського та лісогосподарського виробництва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596F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25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вересня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6F" w:rsidRPr="006B5710" w:rsidP="00E9255B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</w:t>
            </w: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прогнозу на 2025 рік по надходженню до місцевого бюджету плати за тимчасове користування місцем розташування рекламних засобів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596F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25 вересня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6F" w:rsidRPr="006B5710" w:rsidP="00E9255B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</w:t>
            </w: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прогнозу на 2025 рік по надходженню коштів пайової участі у розвитку інфраструктури населеного пункту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596F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25 вересня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6F" w:rsidRPr="006B5710" w:rsidP="00E9255B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</w:t>
            </w: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прогнозу на 2025 рік по надходженню плати за надання адміністративних послуг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596F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25 вересня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96F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184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</w:t>
            </w:r>
            <w:r w:rsidRPr="006B57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прогнозу на 2025 рік по надходженню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збору за місця для паркування транспортних засобів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25 вересня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047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інспекції та контролю</w:t>
            </w: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Tr="007A2C21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Прогнозування обсягів доходів місцевого бюджету, визначення обсягів фінансування місцевого бюджету, повернення кредитів до місцевого бюджету та орієнтовних граничних показників видатків місцевого бюджету, та надання кредитів з місцевого бюджету на середньостроковий період  на підставі прогнозу економічного і соціального розвитку України та території, аналізу виконання місцевого бюджету в попередніх та поточному бюджетних періодах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жовтня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Розроблення Інструкції з підготовки бюджетних запитів на 2025 рік та доведення її до головних розпорядників бюджетних коштів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жовтня</w:t>
            </w:r>
          </w:p>
          <w:p w:rsidR="00184047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підготовці бюджетних запитів на 2025 рік:</w:t>
            </w:r>
          </w:p>
          <w:p w:rsidR="00184047" w:rsidRPr="006B5710" w:rsidP="00E9255B">
            <w:pPr>
              <w:numPr>
                <w:ilvl w:val="0"/>
                <w:numId w:val="3"/>
              </w:numPr>
              <w:spacing w:after="0" w:line="240" w:lineRule="auto"/>
              <w:ind w:left="30" w:firstLine="3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забезпечити оптимізацію витрат бюджетних коштів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шляхом виключення непріоритетних та неефективних витрат, насамперед тих, що не забезпечують виконання основних функцій і завдань відповідних головних розпорядників бюджетних коштів;</w:t>
            </w:r>
          </w:p>
          <w:p w:rsidR="00184047" w:rsidRPr="006B5710" w:rsidP="00E9255B">
            <w:pPr>
              <w:numPr>
                <w:ilvl w:val="0"/>
                <w:numId w:val="3"/>
              </w:numPr>
              <w:spacing w:after="0" w:line="240" w:lineRule="auto"/>
              <w:ind w:left="30" w:firstLine="3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врахувати комплекс організаційних заходів з енергозбереження та підвищення енергоефективності, у тому числі стосовно повного оснащення бюджетних установ сучасними приладами обліку енергоносіїв та впровадження механізму енергосервісу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листопада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1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Надання Фінансовому управлінню Броварської міської ради Броварського району Київської області бюджетних запитів на 2025 рік з аналітичними розрахунковими таблицями, обґрунтуваннями та пояснювальною запискою.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 01 листопада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бюджетних запитів на 2025 рік, поданих головними розпорядниками бюджетних коштів на предмет відповідності меті, пріоритетності, а також ефективності використання бюджетних коштів, та прийняття рішення щодо включення їх до проєкту бюджету на 2025 рік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184047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 01 грудня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погоджувальних нарад з головними розпорядниками бюджетних коштів (за участю розпорядників коштів та одержувачів коштів) щодо узгодження положень та показників, включених до бюджетних запитів на 2025 рік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01 грудня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розпорядники бюджетних коштів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Вжиття заходів щодо залучення громадськості до процесу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складання проєкту  бюджету територіальної громади (громадських слухань, консультацій з громадськістю тощо).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Протягом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складання проекту бюджету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Броварська міська рада Броварського району Київської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області,</w:t>
            </w: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Підготовка проєкту рішення Броварської міської ради Броварського району Київської області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2025 рік» згідно з типовою формою рішення про місцевий бюджет, затвердженою відповідним наказом Міністерства фінансів України від 03.08.2018р. № 668 та матеріали, що до нього додаються у відповідності до статті 76 Бюджетного кодексу України, та подання його виконавчому комітету Броварської міської ради Броварського району Київської області для схвалення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грудня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Схвалення проєкту рішення Броварської міської ради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2025 рік»</w:t>
            </w:r>
          </w:p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 17 грудня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20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Подання схваленого проєкту рішення Броварської міської ради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2025 рік» на розгляд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подальшим завершенням на сесії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грудня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Броварська міська рада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Розміщення бюджетних запитів на 2025 рік на офіційному вебпорталі Броварської міської ради Броварського району Київської області або оприлюднити в інший спосіб.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пізніше ніж через три робочі дні після подання місцевій раді проєкту рішення про бюджет Броварської міської територіальної громади</w:t>
            </w: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2025 рік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Доопрацювання проєкту  рішення Броварської міської ради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2025 рік» з урахуванням показників обсягів міжбюджетних трансфертів, врахованих у проєкті державного бюджету, прийнятого Верховною Радою України у другому читанні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пізніше</w:t>
            </w: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грудня</w:t>
            </w:r>
          </w:p>
          <w:p w:rsidR="00184047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 супроводу розгляду проєкту  рішення Броварської міської ради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бюджет Броварської міської територіальної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громади на 2025 рік»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Відповідно до Регламенту місцевої ради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Представники виконавчого комітету Броварської міської ради Броварського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району Київської області,</w:t>
            </w: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Фінансового управління Броварської міської ради Броварського району Київської області,</w:t>
            </w: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головних розпорядників бюджетних коштів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 оприлюднення рішення Броварської міської ради Броварського району Київської області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2025 рік» на офіційному сайті Броварської міської ради Броварського району Київської області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пізніше</w:t>
            </w: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ніж через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десять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днів з дня затвердження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формування мережі розпорядників бюджетних коштів нижчого рівня та одержувачів коштів на 2025 рік відповідно до наказу Міністерства фінансів України від 23 серпня 2012 року № 938 «Про затвердження порядку казначейського обслуговування місцевих бюджетів» (зі змінами).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15 грудня 2024 </w:t>
            </w:r>
          </w:p>
          <w:p w:rsidR="00184047" w:rsidRPr="006B5710" w:rsidP="00E9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53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Повідомлення про прийняття рішення про місцевий бюджет через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інформаційно</w:t>
            </w:r>
            <w:r w:rsidRPr="006B5710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 xml:space="preserve">-аналітичну систему управління </w:t>
            </w:r>
            <w:r w:rsidRPr="006B5710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плануванням та виконанням місцевих бюджетів «</w:t>
            </w:r>
            <w:r w:rsidRPr="006B5710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ru-RU" w:eastAsia="ru-RU"/>
              </w:rPr>
              <w:t>LOGICA</w:t>
            </w:r>
            <w:r w:rsidRPr="006B5710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1 робочий день після схвалення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рішення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Фінансове управління Броварської міської 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 Броварського району Київської області</w:t>
            </w:r>
          </w:p>
        </w:tc>
      </w:tr>
      <w:tr w:rsidTr="00E9255B">
        <w:tblPrEx>
          <w:tblW w:w="13892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47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47" w:rsidRPr="006B5710" w:rsidP="00E9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рішення про місцевий бюджет з додатками через</w:t>
            </w: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інформаційно</w:t>
            </w:r>
            <w:r w:rsidRPr="006B5710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-аналітичну систему управління плануванням та виконанням місцевих бюджетів «</w:t>
            </w:r>
            <w:r w:rsidRPr="006B5710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ru-RU" w:eastAsia="ru-RU"/>
              </w:rPr>
              <w:t>LOGICA</w:t>
            </w:r>
            <w:r w:rsidRPr="006B5710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05 січня </w:t>
            </w:r>
          </w:p>
          <w:p w:rsidR="00184047" w:rsidRPr="006B5710" w:rsidP="0018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2025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47" w:rsidRPr="006B5710" w:rsidP="00E9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</w:tbl>
    <w:p w:rsidR="00F1596F" w:rsidRPr="006B5710" w:rsidP="00F159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96F" w:rsidRPr="006B5710" w:rsidP="00F159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96F" w:rsidRPr="00762CC7" w:rsidP="00F159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710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                                                   Ігор САПОЖКО</w:t>
      </w:r>
    </w:p>
    <w:p w:rsidR="008D02B5" w:rsidRPr="002D569F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17" w:rsidRPr="00617517" w:rsidP="003B2A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C05980" w:rsidRPr="003B2A39" w:rsidP="009B440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 w:rsidR="00680A4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84047" w:rsidR="0018404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C05980" w:rsidRPr="00C05980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B6242"/>
    <w:multiLevelType w:val="hybridMultilevel"/>
    <w:tmpl w:val="D94A726C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">
    <w:nsid w:val="44B62FEE"/>
    <w:multiLevelType w:val="hybridMultilevel"/>
    <w:tmpl w:val="C3226F42"/>
    <w:lvl w:ilvl="0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D27D2"/>
    <w:multiLevelType w:val="hybridMultilevel"/>
    <w:tmpl w:val="680AE0BE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D2B69"/>
    <w:rsid w:val="000D2C04"/>
    <w:rsid w:val="000D5820"/>
    <w:rsid w:val="0015514E"/>
    <w:rsid w:val="00184047"/>
    <w:rsid w:val="001A2F90"/>
    <w:rsid w:val="001D456A"/>
    <w:rsid w:val="002D569F"/>
    <w:rsid w:val="003735BC"/>
    <w:rsid w:val="003A29A6"/>
    <w:rsid w:val="003B2A39"/>
    <w:rsid w:val="004208DA"/>
    <w:rsid w:val="00424AD7"/>
    <w:rsid w:val="00524AF7"/>
    <w:rsid w:val="0053667D"/>
    <w:rsid w:val="00617517"/>
    <w:rsid w:val="00635D28"/>
    <w:rsid w:val="00680A43"/>
    <w:rsid w:val="006B5710"/>
    <w:rsid w:val="00762CC7"/>
    <w:rsid w:val="007D5BA3"/>
    <w:rsid w:val="00853C00"/>
    <w:rsid w:val="008D02B5"/>
    <w:rsid w:val="00997D75"/>
    <w:rsid w:val="009B4400"/>
    <w:rsid w:val="009E4B16"/>
    <w:rsid w:val="00A84A56"/>
    <w:rsid w:val="00AD71FB"/>
    <w:rsid w:val="00B202CE"/>
    <w:rsid w:val="00B20C04"/>
    <w:rsid w:val="00BC6C2A"/>
    <w:rsid w:val="00C05980"/>
    <w:rsid w:val="00C11704"/>
    <w:rsid w:val="00CB3BCA"/>
    <w:rsid w:val="00CB633A"/>
    <w:rsid w:val="00D279A9"/>
    <w:rsid w:val="00D44BC2"/>
    <w:rsid w:val="00D9713B"/>
    <w:rsid w:val="00E9255B"/>
    <w:rsid w:val="00EA7976"/>
    <w:rsid w:val="00F1596F"/>
    <w:rsid w:val="00FC2AAD"/>
    <w:rsid w:val="00FC3E41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BalloonText">
    <w:name w:val="Balloon Text"/>
    <w:basedOn w:val="Normal"/>
    <w:link w:val="a1"/>
    <w:uiPriority w:val="99"/>
    <w:semiHidden/>
    <w:unhideWhenUsed/>
    <w:rsid w:val="006B5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B5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0D2B69"/>
    <w:rsid w:val="000C6759"/>
    <w:rsid w:val="000D2B69"/>
    <w:rsid w:val="00187347"/>
    <w:rsid w:val="003B0F61"/>
    <w:rsid w:val="004050A6"/>
    <w:rsid w:val="006C58E0"/>
    <w:rsid w:val="008F5224"/>
    <w:rsid w:val="00A31A4B"/>
    <w:rsid w:val="00AD71FB"/>
    <w:rsid w:val="00CC6D9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1739</Words>
  <Characters>9913</Characters>
  <Application>Microsoft Office Word</Application>
  <DocSecurity>8</DocSecurity>
  <Lines>82</Lines>
  <Paragraphs>23</Paragraphs>
  <ScaleCrop>false</ScaleCrop>
  <Company/>
  <LinksUpToDate>false</LinksUpToDate>
  <CharactersWithSpaces>11629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comp</cp:lastModifiedBy>
  <cp:revision>28</cp:revision>
  <dcterms:created xsi:type="dcterms:W3CDTF">2021-08-31T06:42:00Z</dcterms:created>
  <dcterms:modified xsi:type="dcterms:W3CDTF">2024-09-13T06:08:00Z</dcterms:modified>
</cp:coreProperties>
</file>