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A7E" w:rsidP="00412A7E" w14:paraId="4BFE2E8C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412A7E" w:rsidP="00412A7E" w14:paraId="714C8A19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2024 р.</w:t>
      </w:r>
    </w:p>
    <w:p w:rsidR="00412A7E" w:rsidP="00412A7E" w14:paraId="205AC7BC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12A7E" w:rsidP="00412A7E" w14:paraId="55AD4B71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Броварська міська рада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міського голови Ігоря САПОЖКА, який діє на підставі Закону України «Про місцеве самоврядування в Україні» (далі за тестом -Позивач) з однієї сторони,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Товариство з обмеженою відповідальністю «НИВА»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директора Котляренко Лілії Володимирівни, яка діє на підставі Статуту (далі за текстом -Відповідач, ТОВ «Нива»), з іншої сторони, що є Сторонами судової справи  № 911/3860/23 за позовом заступника керівника Броварської окружної прокуратури Київської області в інтересах держави в особі </w:t>
      </w:r>
      <w:bookmarkStart w:id="1" w:name="_Hlk163635255"/>
      <w:r>
        <w:rPr>
          <w:rFonts w:ascii="Times New Roman" w:hAnsi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про стягнення з ТОВ «Нива» </w:t>
      </w:r>
      <w:bookmarkStart w:id="2" w:name="_Hlk163463728"/>
      <w:r>
        <w:rPr>
          <w:rFonts w:ascii="Times New Roman" w:hAnsi="Times New Roman"/>
          <w:color w:val="000000" w:themeColor="text1"/>
          <w:sz w:val="28"/>
          <w:szCs w:val="28"/>
        </w:rPr>
        <w:t xml:space="preserve">безпідставно збережених коштів пайової участі </w:t>
      </w:r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на суму 1 956 993,81 грн, в тому числі: 1 263 128,00 грн. основного боргу за наслідками невиконання зобов’язань за кодом 24170000 «Надходження коштів пайової участі у розвитку інфраструктури населеного пункту», 580 091,53 грн. інфляційні втрати (індекс інфляції) та 113 774,28грн. - три відсотки річних за користування грошовими коштами (річні)</w:t>
      </w:r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, керуючись </w:t>
      </w:r>
      <w:hyperlink r:id="rId4" w:anchor="n1829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ст.ст</w:t>
        </w:r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. 42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hyperlink r:id="rId4" w:anchor="n187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46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 </w:t>
      </w:r>
      <w:hyperlink r:id="rId4" w:anchor="n300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 192 ГПК України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 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412A7E" w:rsidP="00412A7E" w14:paraId="74340736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Відповідач визнає, що ним безпідставно збережені </w:t>
      </w:r>
      <w:bookmarkStart w:id="3" w:name="_Hlk163463900"/>
      <w:r>
        <w:rPr>
          <w:rFonts w:ascii="Times New Roman" w:hAnsi="Times New Roman"/>
          <w:color w:val="000000" w:themeColor="text1"/>
          <w:sz w:val="28"/>
          <w:szCs w:val="28"/>
        </w:rPr>
        <w:t xml:space="preserve">кошти пайової участі </w:t>
      </w:r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>на розвиток інфраструктури населеного пункту міста Бровари, у зв`язку із будівництвом торгового центру по вул. Київська, 161, м. Бровари, Київська область, у розмірі 1 263 128,00 грн. (один мільйон двісті шістдесят три тисячі сто двадцять вісім гривень 00 копійок).</w:t>
      </w:r>
    </w:p>
    <w:p w:rsidR="00412A7E" w:rsidP="00412A7E" w14:paraId="0B05A8AB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Відповідач на момент підписання даної Мирової угоди </w:t>
      </w:r>
      <w:r>
        <w:rPr>
          <w:rFonts w:ascii="Times New Roman" w:hAnsi="Times New Roman"/>
          <w:sz w:val="28"/>
          <w:szCs w:val="28"/>
        </w:rPr>
        <w:t xml:space="preserve">сплатив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 місцевого бюджету на рахунок Позивача (07400, Київська область, Броварський район, м. Бровари, вул. Героїв України, 15, код ЄДРПОУ 26376375, р/р UA378999980314121921000010784, одержувач: ГУК у </w:t>
      </w:r>
      <w:r>
        <w:rPr>
          <w:rFonts w:ascii="Times New Roman" w:hAnsi="Times New Roman"/>
          <w:color w:val="000000" w:themeColor="text1"/>
          <w:sz w:val="28"/>
          <w:szCs w:val="28"/>
        </w:rPr>
        <w:t>Київ.обл</w:t>
      </w:r>
      <w:r>
        <w:rPr>
          <w:rFonts w:ascii="Times New Roman" w:hAnsi="Times New Roman"/>
          <w:color w:val="000000" w:themeColor="text1"/>
          <w:sz w:val="28"/>
          <w:szCs w:val="28"/>
        </w:rPr>
        <w:t>/Броварська міс/24170000, банк одержувача: Казначейство України (</w:t>
      </w:r>
      <w:r>
        <w:rPr>
          <w:rFonts w:ascii="Times New Roman" w:hAnsi="Times New Roman"/>
          <w:color w:val="000000" w:themeColor="text1"/>
          <w:sz w:val="28"/>
          <w:szCs w:val="28"/>
        </w:rPr>
        <w:t>ел.адм.подат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.),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призначення платежу – ККД-24170000 надходження коштів пайової участі у розвитку інфраструктури населеного пункту) безпідставно збережені кошти пайової участі у розмірі 1 263 128,00 грн. (один мільйон двісті шістдесят три тисячі сто двадцять вісім гривень 00 копійок) основного боргу за наслідками невиконання зобов’язань за кодом 24170000 «Надходження коштів пайові участі у розвитку інфраструктури населеного пункту». </w:t>
      </w:r>
    </w:p>
    <w:p w:rsidR="00412A7E" w:rsidP="00412A7E" w14:paraId="732459F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Відповідач на момент підписання даної Мирової угоди сплатив судовий збір на користь Київської обласної прокуратури (</w:t>
      </w:r>
      <w:smartTag w:uri="urn:schemas-microsoft-com:office:smarttags" w:element="metricconverter">
        <w:smartTagPr>
          <w:attr w:name="ProductID" w:val="01601, м"/>
        </w:smartTagPr>
        <w:r>
          <w:rPr>
            <w:rFonts w:ascii="Times New Roman" w:hAnsi="Times New Roman"/>
            <w:color w:val="000000" w:themeColor="text1"/>
            <w:sz w:val="28"/>
            <w:szCs w:val="28"/>
          </w:rPr>
          <w:t>01601, м</w:t>
        </w:r>
      </w:smartTag>
      <w:r>
        <w:rPr>
          <w:rFonts w:ascii="Times New Roman" w:hAnsi="Times New Roman"/>
          <w:color w:val="000000" w:themeColor="text1"/>
          <w:sz w:val="28"/>
          <w:szCs w:val="28"/>
        </w:rPr>
        <w:t xml:space="preserve">. Київ, бульвар Лесі Українки, 27/2, р/р UA028201720343190001000015641 в ДКСУ м. Київ, МФО 820172, код ЄДРПОУ 02909996) на суму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29 354,91 грн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(двадцять дев’ять тисяч триста п’ятдесят чотири гривні 91 коп.).</w:t>
      </w:r>
    </w:p>
    <w:p w:rsidR="00412A7E" w:rsidP="00412A7E" w14:paraId="549B9119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Отримання платежів визначених пунктами 2 та 3 цієї угоди є дата перерахунку Відповідачем грошових коштів на рахунок Позивача та Київської обласної прокуратури, що підтверджується відповідними банківськими та </w:t>
      </w:r>
      <w:r>
        <w:rPr>
          <w:rFonts w:ascii="Times New Roman" w:hAnsi="Times New Roman"/>
          <w:sz w:val="28"/>
          <w:szCs w:val="28"/>
        </w:rPr>
        <w:t>фінансовими документами.</w:t>
      </w:r>
    </w:p>
    <w:p w:rsidR="00412A7E" w:rsidP="00412A7E" w14:paraId="6F1A5368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 зв`язку із повною та фактичною сплатою Відповідачем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Позивача коштів пайової участі на розвиток інфраструктури населеного пункту міста Бровари та судового збору на користь Київської обласної прокуратури - Позивач повністю відмовляється від стягнення з Відповідача штрафних санкцій в розмірі 580 091,53 грн. - інфляційні втрати (індекс інфляції) та 113 774,28 - три відсотки річних за користування грошовими коштами (річні).</w:t>
      </w:r>
    </w:p>
    <w:p w:rsidR="00412A7E" w:rsidP="00412A7E" w14:paraId="5FFEA920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911/3860/23.</w:t>
      </w:r>
    </w:p>
    <w:p w:rsidR="00412A7E" w:rsidP="00412A7E" w14:paraId="47AB23A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Сторони заявляють, що ні в процесі укладення цієї Мирової угоди, ні в процесі виконання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її укладення.</w:t>
      </w:r>
    </w:p>
    <w:p w:rsidR="00412A7E" w:rsidP="00412A7E" w14:paraId="0B831D7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Ця мирова угода укладена українською мовою, у чотирьох примірниках, які мають однакову юридичну силу, перший - для Позивача, другий - для Відповідача, третій - для Господарського суду Київської області, четвертий – для Броварської окружної прокуратури Київської області.</w:t>
      </w:r>
    </w:p>
    <w:p w:rsidR="00412A7E" w:rsidP="00412A7E" w14:paraId="400D9A9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Позивач з моменту підписання цієї Мирової угоди та у випадку належного її виконання Відповідачем, підтверджує відсутність будь-яких претензій до Відповідача і зобов`язується в майбутньому не пред`являти жодних майнових та/або немайнових претензій до Відповідача з приводу стягнення заборгованості по сплаті пайового внеску у розвитку інфраструктури </w:t>
      </w:r>
      <w:r>
        <w:rPr>
          <w:rFonts w:ascii="Times New Roman" w:hAnsi="Times New Roman"/>
          <w:color w:val="000000" w:themeColor="text1"/>
          <w:sz w:val="28"/>
          <w:szCs w:val="28"/>
        </w:rPr>
        <w:t>населеного пункту у зв`язку із будівництвом торгового центру по вул. Київська, 161, Київська область, м. Бровари  і предмету позову.</w:t>
      </w:r>
    </w:p>
    <w:p w:rsidR="00412A7E" w:rsidP="00412A7E" w14:paraId="64EFAC0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 Сторони з даною Мировою угодою ознайомлені, заперечень не мають.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породжують настання правових наслідків, які відповідають їх дійсним взаємовигідним інтересам.</w:t>
      </w:r>
    </w:p>
    <w:p w:rsidR="00412A7E" w:rsidP="00412A7E" w14:paraId="59A866D5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11.  </w:t>
      </w:r>
      <w:r>
        <w:rPr>
          <w:rFonts w:ascii="Times New Roman" w:hAnsi="Times New Roman"/>
          <w:sz w:val="28"/>
          <w:szCs w:val="28"/>
        </w:rPr>
        <w:t>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412A7E" w:rsidP="00412A7E" w14:paraId="2C7DD9B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12.Позивач і Відповідач, керуючись ст. 192 ГПК України, просять Господарський суд Київської області постановити ухвалу про затвердження цієї Мирової угоди та закрити провадження у справі № 911/</w:t>
      </w:r>
      <w:r>
        <w:rPr>
          <w:rFonts w:ascii="Times New Roman" w:hAnsi="Times New Roman"/>
          <w:color w:val="000000" w:themeColor="text1"/>
          <w:sz w:val="28"/>
          <w:szCs w:val="28"/>
        </w:rPr>
        <w:t>3860/23.</w:t>
      </w:r>
    </w:p>
    <w:p w:rsidR="00412A7E" w:rsidP="00412A7E" w14:paraId="7316F1C3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13. Сторонам зрозумілі всі наслідки підписання і затвердження цієї угоди, передбачені </w:t>
      </w:r>
      <w:r>
        <w:rPr>
          <w:rFonts w:ascii="Times New Roman" w:hAnsi="Times New Roman"/>
          <w:color w:val="000000" w:themeColor="text1"/>
          <w:sz w:val="28"/>
          <w:szCs w:val="28"/>
        </w:rPr>
        <w:t>ст.ст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192, 193 Господарського процесуального кодексу України.  </w:t>
      </w:r>
    </w:p>
    <w:p w:rsidR="00412A7E" w:rsidP="00412A7E" w14:paraId="5245B85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43185AB5" w14:textId="77777777" w:rsidTr="00412A7E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57BD5D5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Позивач - Броварська міська рада Броварського району Київської області</w:t>
            </w:r>
          </w:p>
          <w:p w:rsidR="00412A7E" w14:paraId="16B2788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Адреса: 07400, Київська область, Броварський район, м. Бровари, вул. Героїв України, 15.</w:t>
            </w:r>
          </w:p>
          <w:p w:rsidR="00412A7E" w14:paraId="57C65CB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тел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 (04594)-6-19-18, факс 6-02-82</w:t>
            </w:r>
          </w:p>
          <w:p w:rsidR="00412A7E" w14:paraId="6FDF762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код ЄДРПОУ: 26376375</w:t>
            </w:r>
          </w:p>
          <w:p w:rsidR="00412A7E" w14:paraId="6AC48D4F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116DF322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42151453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___________Міський голова   </w:t>
            </w:r>
          </w:p>
          <w:p w:rsidR="00412A7E" w14:paraId="3DB99E1A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Сапожко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І.В.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14F31F2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>Відповідач - Товариство з обмеженою відповідальністю</w:t>
            </w:r>
          </w:p>
          <w:p w:rsidR="00412A7E" w14:paraId="4DFE7DCC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 xml:space="preserve">«НИВА» </w:t>
            </w:r>
          </w:p>
          <w:p w:rsidR="00412A7E" w14:paraId="372CCD28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код ЄДРПОУ  30598107</w:t>
            </w:r>
          </w:p>
          <w:p w:rsidR="00412A7E" w14:paraId="4CC74D66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ІПН 305981010293</w:t>
            </w:r>
          </w:p>
          <w:p w:rsidR="00412A7E" w14:paraId="14F1220A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Адреса: 07400, Київська обл., м. Бровари, </w:t>
            </w:r>
          </w:p>
          <w:p w:rsidR="00412A7E" w14:paraId="01B3A743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Київська, 161.</w:t>
            </w:r>
          </w:p>
          <w:p w:rsidR="00412A7E" w14:paraId="64246FB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.: (04594) 6-99-00</w:t>
            </w:r>
          </w:p>
          <w:p w:rsidR="00412A7E" w14:paraId="64DE5FB3" w14:textId="77777777">
            <w:pPr>
              <w:jc w:val="both"/>
              <w:rPr>
                <w:rStyle w:val="Hyperlink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5" w:history="1"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niva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_2019@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  <w:p w:rsidR="00412A7E" w14:paraId="420A4AEA" w14:textId="77777777">
            <w:pPr>
              <w:jc w:val="both"/>
              <w:rPr>
                <w:rStyle w:val="Hyperlink"/>
                <w:rFonts w:ascii="Times New Roman" w:hAnsi="Times New Roman"/>
                <w:sz w:val="28"/>
                <w:szCs w:val="28"/>
              </w:rPr>
            </w:pPr>
          </w:p>
          <w:p w:rsidR="00412A7E" w14:paraId="1FE8DAA3" w14:textId="77777777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__________ Директор Котляренко Л.В.</w:t>
            </w:r>
          </w:p>
        </w:tc>
      </w:tr>
    </w:tbl>
    <w:p w:rsidR="00412A7E" w:rsidP="00412A7E" w14:paraId="185CB423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A95C0C" w:rsidP="003B2A39" w14:paraId="3ADD1283" w14:textId="56DDB27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95C0C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</w:r>
      <w:r w:rsidRPr="00A95C0C">
        <w:rPr>
          <w:rFonts w:ascii="Times New Roman" w:hAnsi="Times New Roman" w:cs="Times New Roman"/>
          <w:bCs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27267"/>
    <w:rsid w:val="00270C12"/>
    <w:rsid w:val="002D71B2"/>
    <w:rsid w:val="003044F0"/>
    <w:rsid w:val="003530E1"/>
    <w:rsid w:val="003735BC"/>
    <w:rsid w:val="003A4315"/>
    <w:rsid w:val="003B2A39"/>
    <w:rsid w:val="00412A7E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1415C"/>
    <w:rsid w:val="00853C00"/>
    <w:rsid w:val="00875A63"/>
    <w:rsid w:val="00893E2E"/>
    <w:rsid w:val="008B6EF2"/>
    <w:rsid w:val="008F07DE"/>
    <w:rsid w:val="008F55D5"/>
    <w:rsid w:val="009E1F3A"/>
    <w:rsid w:val="00A84A56"/>
    <w:rsid w:val="00A95C0C"/>
    <w:rsid w:val="00B20C04"/>
    <w:rsid w:val="00B3670E"/>
    <w:rsid w:val="00BD1D63"/>
    <w:rsid w:val="00BF532A"/>
    <w:rsid w:val="00C72BF6"/>
    <w:rsid w:val="00CB633A"/>
    <w:rsid w:val="00EE06C3"/>
    <w:rsid w:val="00EF55E6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412A7E"/>
    <w:rPr>
      <w:color w:val="0000FF"/>
      <w:u w:val="single"/>
    </w:rPr>
  </w:style>
  <w:style w:type="table" w:styleId="TableGrid">
    <w:name w:val="Table Grid"/>
    <w:basedOn w:val="TableNormal"/>
    <w:uiPriority w:val="59"/>
    <w:rsid w:val="00412A7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online.com.ua/documents/show/154558___738581" TargetMode="External" /><Relationship Id="rId5" Type="http://schemas.openxmlformats.org/officeDocument/2006/relationships/hyperlink" Target="mailto:niva_2019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E470E"/>
    <w:rsid w:val="00823978"/>
    <w:rsid w:val="008E48BA"/>
    <w:rsid w:val="008F07DE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4297</Words>
  <Characters>2450</Characters>
  <Application>Microsoft Office Word</Application>
  <DocSecurity>8</DocSecurity>
  <Lines>20</Lines>
  <Paragraphs>13</Paragraphs>
  <ScaleCrop>false</ScaleCrop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2023-03-27T06:26:00Z</dcterms:created>
  <dcterms:modified xsi:type="dcterms:W3CDTF">2024-09-10T07:27:00Z</dcterms:modified>
</cp:coreProperties>
</file>