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A7E" w:rsidP="00412A7E" w14:paraId="4BFE2E8C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МИРОВА УГОДА</w:t>
      </w:r>
    </w:p>
    <w:p w:rsidR="00412A7E" w:rsidP="00412A7E" w14:paraId="714C8A19" w14:textId="777777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«___» ______ 2024 р.</w:t>
      </w:r>
    </w:p>
    <w:p w:rsidR="00412A7E" w:rsidP="00412A7E" w14:paraId="205AC7BC" w14:textId="77777777">
      <w:pPr>
        <w:spacing w:after="0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Ми, що нижче підписались: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412A7E" w:rsidP="00412A7E" w14:paraId="55AD4B71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Броварська міська рада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міського голови Ігоря САПОЖКА, який діє на підставі Закону України «Про місцеве самоврядування в Україні» (далі за тестом -Позивач) з однієї сторони,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Товариство з обмеженою відповідальністю «НИВА»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директора Котляренко Лілії Володимирівни, яка діє на підставі Статуту (далі за текстом -Відповідач, ТОВ «Нива»), з іншої сторони, що є Сторонами судової справи  № 911/3860/23 за позовом заступника керівника Броварської окружної прокуратури Київської області в інтересах держави в особі </w:t>
      </w:r>
      <w:bookmarkStart w:id="1" w:name="_Hlk163635255"/>
      <w:r>
        <w:rPr>
          <w:rFonts w:ascii="Times New Roman" w:hAnsi="Times New Roman"/>
          <w:color w:val="000000" w:themeColor="text1"/>
          <w:sz w:val="28"/>
          <w:szCs w:val="28"/>
        </w:rPr>
        <w:t xml:space="preserve">Броварської міської ради Броварського району Київської області про стягнення з ТОВ «Нива» </w:t>
      </w:r>
      <w:bookmarkStart w:id="2" w:name="_Hlk163463728"/>
      <w:r>
        <w:rPr>
          <w:rFonts w:ascii="Times New Roman" w:hAnsi="Times New Roman"/>
          <w:color w:val="000000" w:themeColor="text1"/>
          <w:sz w:val="28"/>
          <w:szCs w:val="28"/>
        </w:rPr>
        <w:t xml:space="preserve">безпідставно збережених коштів пайової участі </w:t>
      </w:r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на суму 1 956 993,81 грн, в тому числі: 1 263 128,00 грн. основного боргу за наслідками невиконання зобов’язань за кодом 24170000 «Надходження коштів пайової участі у розвитку інфраструктури населеного пункту», 580 091,53 грн. інфляційні втрати (індекс інфляції) та 113 774,28грн. - три відсотки річних за користування грошовими коштами (річні)</w:t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, керуючись </w:t>
      </w:r>
      <w:hyperlink r:id="rId4" w:anchor="n1829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ст.ст</w:t>
        </w:r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. 42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4" w:anchor="n187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46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 </w:t>
      </w:r>
      <w:hyperlink r:id="rId4" w:anchor="n300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 192 ГПК України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 Сторони погодились врегулювати спір шляхом здійснення права на примирення на підставі взаємних поступок та дійшли згоди на таких умовах:</w:t>
      </w:r>
    </w:p>
    <w:p w:rsidR="00412A7E" w:rsidP="00412A7E" w14:paraId="74340736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Відповідач визнає, що ним безпідставно збережені </w:t>
      </w:r>
      <w:bookmarkStart w:id="3" w:name="_Hlk163463900"/>
      <w:r>
        <w:rPr>
          <w:rFonts w:ascii="Times New Roman" w:hAnsi="Times New Roman"/>
          <w:color w:val="000000" w:themeColor="text1"/>
          <w:sz w:val="28"/>
          <w:szCs w:val="28"/>
        </w:rPr>
        <w:t xml:space="preserve">кошти пайової участі </w:t>
      </w:r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>на розвиток інфраструктури населеного пункту міста Бровари, у зв`язку із будівництвом торгового центру по вул. Київська, 161, м. Бровари, Київська область, у розмірі 1 263 128,00 грн. (один мільйон двісті шістдесят три тисячі сто двадцять вісім гривень 00 копійок).</w:t>
      </w:r>
    </w:p>
    <w:p w:rsidR="00412A7E" w:rsidP="00412A7E" w14:paraId="0B05A8AB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Відповідач на момент підписання даної Мирової угоди </w:t>
      </w:r>
      <w:r>
        <w:rPr>
          <w:rFonts w:ascii="Times New Roman" w:hAnsi="Times New Roman"/>
          <w:sz w:val="28"/>
          <w:szCs w:val="28"/>
        </w:rPr>
        <w:t xml:space="preserve">сплатив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 місцевого бюджету на рахунок Позивача (07400, Київська область, Броварський район, м. Бровари, вул. Героїв України, 15, код ЄДРПОУ 26376375, р/р UA378999980314121921000010784, одержувач: ГУК у </w:t>
      </w:r>
      <w:r>
        <w:rPr>
          <w:rFonts w:ascii="Times New Roman" w:hAnsi="Times New Roman"/>
          <w:color w:val="000000" w:themeColor="text1"/>
          <w:sz w:val="28"/>
          <w:szCs w:val="28"/>
        </w:rPr>
        <w:t>Київ.обл</w:t>
      </w:r>
      <w:r>
        <w:rPr>
          <w:rFonts w:ascii="Times New Roman" w:hAnsi="Times New Roman"/>
          <w:color w:val="000000" w:themeColor="text1"/>
          <w:sz w:val="28"/>
          <w:szCs w:val="28"/>
        </w:rPr>
        <w:t>/Броварська міс/24170000, банк одержувача: Казначейство України (</w:t>
      </w:r>
      <w:r>
        <w:rPr>
          <w:rFonts w:ascii="Times New Roman" w:hAnsi="Times New Roman"/>
          <w:color w:val="000000" w:themeColor="text1"/>
          <w:sz w:val="28"/>
          <w:szCs w:val="28"/>
        </w:rPr>
        <w:t>ел.адм.подат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.),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призначення платежу – ККД-24170000 надходження коштів пайової участі у розвитку інфраструктури населеного пункту) безпідставно збережені кошти пайової участі у розмірі 1 263 128,00 грн. (один мільйон двісті шістдесят три тисячі сто двадцять вісім гривень 00 копійок) основного боргу за наслідками невиконання зобов’язань за кодом 24170000 «Надходження коштів пайові участі у розвитку інфраструктури населеного пункту». </w:t>
      </w:r>
    </w:p>
    <w:p w:rsidR="00412A7E" w:rsidP="00412A7E" w14:paraId="732459F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Відповідач на момент підписання даної Мирової угоди сплатив судовий збір на користь Київської обласної прокуратури (</w:t>
      </w:r>
      <w:smartTag w:uri="urn:schemas-microsoft-com:office:smarttags" w:element="metricconverter">
        <w:smartTagPr>
          <w:attr w:name="ProductID" w:val="01601, м"/>
        </w:smartTagPr>
        <w:r>
          <w:rPr>
            <w:rFonts w:ascii="Times New Roman" w:hAnsi="Times New Roman"/>
            <w:color w:val="000000" w:themeColor="text1"/>
            <w:sz w:val="28"/>
            <w:szCs w:val="28"/>
          </w:rPr>
          <w:t>01601, м</w:t>
        </w:r>
      </w:smartTag>
      <w:r>
        <w:rPr>
          <w:rFonts w:ascii="Times New Roman" w:hAnsi="Times New Roman"/>
          <w:color w:val="000000" w:themeColor="text1"/>
          <w:sz w:val="28"/>
          <w:szCs w:val="28"/>
        </w:rPr>
        <w:t xml:space="preserve">. Київ, бульвар Лесі Українки, 27/2, р/р UA028201720343190001000015641 в ДКСУ м. Київ, МФО 820172, код ЄДРПОУ 02909996) на суму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29 354,91 грн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(двадцять дев’ять тисяч триста п’ятдесят чотири гривні 91 коп.).</w:t>
      </w:r>
    </w:p>
    <w:p w:rsidR="00412A7E" w:rsidP="00412A7E" w14:paraId="549B9119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Отримання платежів визначених пунктами 2 та 3 цієї угоди є дата перерахунку Відповідачем грошових коштів на рахунок Позивача та Київської обласної прокуратури, що підтверджується відповідними банківськими та </w:t>
      </w:r>
      <w:r>
        <w:rPr>
          <w:rFonts w:ascii="Times New Roman" w:hAnsi="Times New Roman"/>
          <w:sz w:val="28"/>
          <w:szCs w:val="28"/>
        </w:rPr>
        <w:t>фінансовими документами.</w:t>
      </w:r>
    </w:p>
    <w:p w:rsidR="00412A7E" w:rsidP="00412A7E" w14:paraId="6F1A5368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 зв`язку із повною та фактичною сплатою Відповідачем на користь </w:t>
      </w:r>
      <w:r>
        <w:rPr>
          <w:rFonts w:ascii="Times New Roman" w:hAnsi="Times New Roman"/>
          <w:color w:val="000000" w:themeColor="text1"/>
          <w:sz w:val="28"/>
          <w:szCs w:val="28"/>
        </w:rPr>
        <w:t>Позивача коштів пайової участі на розвиток інфраструктури населеного пункту міста Бровари та судового збору на користь Київської обласної прокуратури - Позивач повністю відмовляється від стягнення з Відповідача штрафних санкцій в розмірі 580 091,53 грн. - інфляційні втрати (індекс інфляції) та 113 774,28 - три відсотки річних за користування грошовими коштами (річні).</w:t>
      </w:r>
    </w:p>
    <w:p w:rsidR="00412A7E" w:rsidP="00412A7E" w14:paraId="5FFEA920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911/3860/23.</w:t>
      </w:r>
    </w:p>
    <w:p w:rsidR="00412A7E" w:rsidP="00412A7E" w14:paraId="47AB23A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Сторони заявляють, що ні в процесі укладення цієї Мирової угоди, ні в процесі виконання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її укладення.</w:t>
      </w:r>
    </w:p>
    <w:p w:rsidR="00412A7E" w:rsidP="00412A7E" w14:paraId="0B831D7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Ця мирова угода укладена українською мовою, у чотирьох примірниках, які мають однакову юридичну силу, перший - для Позивача, другий - для Відповідача, третій - для Господарського суду Київської області, четвертий – для Броварської окружної прокуратури Київської області.</w:t>
      </w:r>
    </w:p>
    <w:p w:rsidR="00412A7E" w:rsidP="00412A7E" w14:paraId="400D9A9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Позивач з моменту підписання цієї Мирової угоди та у випадку належного її виконання Відповідачем, підтверджує відсутність будь-яких претензій до Відповідача і зобов`язується в майбутньому не пред`являти жодних майнових та/або немайнових претензій до Відповідача з приводу стягнення заборгованості по сплаті пайового внеску у розвитку інфраструктури </w:t>
      </w:r>
      <w:r>
        <w:rPr>
          <w:rFonts w:ascii="Times New Roman" w:hAnsi="Times New Roman"/>
          <w:color w:val="000000" w:themeColor="text1"/>
          <w:sz w:val="28"/>
          <w:szCs w:val="28"/>
        </w:rPr>
        <w:t>населеного пункту у зв`язку із будівництвом торгового центру по вул. Київська, 161, Київська область, м. Бровари  і предмету позову.</w:t>
      </w:r>
    </w:p>
    <w:p w:rsidR="00412A7E" w:rsidP="00412A7E" w14:paraId="64EFAC0D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  Сторони з даною Мировою угодою ознайомлені, заперечень не мають.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Сторони підтверджують, що однаково розуміють значення та умови Мирової угоди, наведені в ній терміни, підтверджують дійсність намірів при її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породжують настання правових наслідків, які відповідають їх дійсним взаємовигідним інтересам.</w:t>
      </w:r>
    </w:p>
    <w:p w:rsidR="00412A7E" w:rsidP="00412A7E" w14:paraId="59A866D5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 </w:t>
      </w:r>
      <w:r>
        <w:rPr>
          <w:rFonts w:ascii="Times New Roman" w:hAnsi="Times New Roman"/>
          <w:sz w:val="28"/>
          <w:szCs w:val="28"/>
        </w:rPr>
        <w:t>Мирова угода набирає чинності з моменту її затвердження Господарським судом Київської області і діє до повного виконання зобов’язання, передбаченого цією Мировою угодою.</w:t>
      </w:r>
    </w:p>
    <w:p w:rsidR="00412A7E" w:rsidP="00412A7E" w14:paraId="2C7DD9BD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12.Позивач і Відповідач, керуючись ст. 192 ГПК України, просять Господарський суд Київської області постановити ухвалу про затвердження цієї Мирової угоди та закрити провадження у справі № 911/</w:t>
      </w:r>
      <w:r>
        <w:rPr>
          <w:rFonts w:ascii="Times New Roman" w:hAnsi="Times New Roman"/>
          <w:color w:val="000000" w:themeColor="text1"/>
          <w:sz w:val="28"/>
          <w:szCs w:val="28"/>
        </w:rPr>
        <w:t>3860/23.</w:t>
      </w:r>
    </w:p>
    <w:p w:rsidR="00412A7E" w:rsidP="00412A7E" w14:paraId="7316F1C3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Сторонам зрозумілі всі наслідки підписання і затвердження цієї угоди, передбачені </w:t>
      </w:r>
      <w:r>
        <w:rPr>
          <w:rFonts w:ascii="Times New Roman" w:hAnsi="Times New Roman"/>
          <w:color w:val="000000" w:themeColor="text1"/>
          <w:sz w:val="28"/>
          <w:szCs w:val="28"/>
        </w:rPr>
        <w:t>ст.ст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192, 193 Господарського процесуального кодексу України.  </w:t>
      </w:r>
    </w:p>
    <w:p w:rsidR="00412A7E" w:rsidP="00412A7E" w14:paraId="5245B85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9630" w:type="dxa"/>
        <w:tblInd w:w="0" w:type="dxa"/>
        <w:tblLayout w:type="fixed"/>
        <w:tblLook w:val="04A0"/>
      </w:tblPr>
      <w:tblGrid>
        <w:gridCol w:w="4671"/>
        <w:gridCol w:w="4959"/>
      </w:tblGrid>
      <w:tr w14:paraId="43185AB5" w14:textId="77777777" w:rsidTr="00412A7E">
        <w:tblPrEx>
          <w:tblW w:w="9630" w:type="dxa"/>
          <w:tblInd w:w="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14:paraId="57BD5D5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Позивач - Броварська міська рада Броварського району Київської області</w:t>
            </w:r>
          </w:p>
          <w:p w:rsidR="00412A7E" w14:paraId="16B2788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Адреса: 07400, Київська область, Броварський район, м. Бровари, вул. Героїв України, 15.</w:t>
            </w:r>
          </w:p>
          <w:p w:rsidR="00412A7E" w14:paraId="57C65CB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 (04594)-6-19-18, факс 6-02-82</w:t>
            </w:r>
          </w:p>
          <w:p w:rsidR="00412A7E" w14:paraId="6FDF762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код ЄДРПОУ: 26376375</w:t>
            </w:r>
          </w:p>
          <w:p w:rsidR="00412A7E" w14:paraId="6AC48D4F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12A7E" w14:paraId="116DF322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12A7E" w14:paraId="42151453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___________Міський голова   </w:t>
            </w:r>
          </w:p>
          <w:p w:rsidR="00412A7E" w14:paraId="3DB99E1A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Сапожко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І.В.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14:paraId="14F31F2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Відповідач - Товариство з обмеженою відповідальністю</w:t>
            </w:r>
          </w:p>
          <w:p w:rsidR="00412A7E" w14:paraId="4DFE7DCC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 xml:space="preserve">«НИВА» </w:t>
            </w:r>
          </w:p>
          <w:p w:rsidR="00412A7E" w14:paraId="372CCD28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код ЄДРПОУ  30598107</w:t>
            </w:r>
          </w:p>
          <w:p w:rsidR="00412A7E" w14:paraId="4CC74D66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ІПН 305981010293</w:t>
            </w:r>
          </w:p>
          <w:p w:rsidR="00412A7E" w14:paraId="14F1220A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Адреса: 07400, Київська обл., м. Бровари, </w:t>
            </w:r>
          </w:p>
          <w:p w:rsidR="00412A7E" w14:paraId="01B3A743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Київська, 161.</w:t>
            </w:r>
          </w:p>
          <w:p w:rsidR="00412A7E" w14:paraId="64246FB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.: (04594) 6-99-00</w:t>
            </w:r>
          </w:p>
          <w:p w:rsidR="00412A7E" w14:paraId="64DE5FB3" w14:textId="77777777">
            <w:pPr>
              <w:jc w:val="both"/>
              <w:rPr>
                <w:rStyle w:val="Hyperlink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niva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_2019@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  <w:p w:rsidR="00412A7E" w14:paraId="420A4AEA" w14:textId="77777777">
            <w:pPr>
              <w:jc w:val="both"/>
              <w:rPr>
                <w:rStyle w:val="Hyperlink"/>
                <w:rFonts w:ascii="Times New Roman" w:hAnsi="Times New Roman"/>
                <w:sz w:val="28"/>
                <w:szCs w:val="28"/>
              </w:rPr>
            </w:pPr>
          </w:p>
          <w:p w:rsidR="00412A7E" w14:paraId="1FE8DAA3" w14:textId="77777777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 Директор Котляренко Л.В.</w:t>
            </w:r>
          </w:p>
        </w:tc>
      </w:tr>
    </w:tbl>
    <w:p w:rsidR="00412A7E" w:rsidP="00412A7E" w14:paraId="185CB423" w14:textId="77777777">
      <w:pPr>
        <w:spacing w:after="0"/>
        <w:ind w:firstLine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A95C0C" w:rsidP="003B2A39" w14:paraId="3ADD1283" w14:textId="56DDB27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95C0C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</w:r>
      <w:r w:rsidRPr="00A95C0C">
        <w:rPr>
          <w:rFonts w:ascii="Times New Roman" w:hAnsi="Times New Roman" w:cs="Times New Roman"/>
          <w:bCs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27267"/>
    <w:rsid w:val="00270C12"/>
    <w:rsid w:val="002D71B2"/>
    <w:rsid w:val="003044F0"/>
    <w:rsid w:val="003530E1"/>
    <w:rsid w:val="003735BC"/>
    <w:rsid w:val="003A4315"/>
    <w:rsid w:val="003B2A39"/>
    <w:rsid w:val="00412A7E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1415C"/>
    <w:rsid w:val="00853C00"/>
    <w:rsid w:val="00875A63"/>
    <w:rsid w:val="00893E2E"/>
    <w:rsid w:val="008B6EF2"/>
    <w:rsid w:val="008F07DE"/>
    <w:rsid w:val="008F55D5"/>
    <w:rsid w:val="009E1F3A"/>
    <w:rsid w:val="00A84A56"/>
    <w:rsid w:val="00A95C0C"/>
    <w:rsid w:val="00B20C04"/>
    <w:rsid w:val="00B3670E"/>
    <w:rsid w:val="00BD1D63"/>
    <w:rsid w:val="00BF532A"/>
    <w:rsid w:val="00C72BF6"/>
    <w:rsid w:val="00CB633A"/>
    <w:rsid w:val="00EE06C3"/>
    <w:rsid w:val="00EF55E6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412A7E"/>
    <w:rPr>
      <w:color w:val="0000FF"/>
      <w:u w:val="single"/>
    </w:rPr>
  </w:style>
  <w:style w:type="table" w:styleId="TableGrid">
    <w:name w:val="Table Grid"/>
    <w:basedOn w:val="TableNormal"/>
    <w:uiPriority w:val="59"/>
    <w:rsid w:val="00412A7E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online.com.ua/documents/show/154558___738581" TargetMode="External" /><Relationship Id="rId5" Type="http://schemas.openxmlformats.org/officeDocument/2006/relationships/hyperlink" Target="mailto:niva_2019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E470E"/>
    <w:rsid w:val="00823978"/>
    <w:rsid w:val="008E48BA"/>
    <w:rsid w:val="008F07DE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4297</Words>
  <Characters>2450</Characters>
  <Application>Microsoft Office Word</Application>
  <DocSecurity>8</DocSecurity>
  <Lines>20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2023-03-27T06:26:00Z</dcterms:created>
  <dcterms:modified xsi:type="dcterms:W3CDTF">2024-09-10T07:27:00Z</dcterms:modified>
</cp:coreProperties>
</file>