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2EA78" w14:textId="77777777" w:rsidR="002F02E6" w:rsidRDefault="00000000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459D0EB" w14:textId="77777777" w:rsidR="002F02E6" w:rsidRDefault="002F02E6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4B07A3F" w14:textId="77777777" w:rsidR="002F02E6" w:rsidRDefault="00000000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створення </w:t>
      </w:r>
      <w:r>
        <w:rPr>
          <w:rFonts w:ascii="Times New Roman" w:hAnsi="Times New Roman"/>
          <w:b/>
          <w:sz w:val="28"/>
          <w:szCs w:val="28"/>
        </w:rPr>
        <w:t xml:space="preserve">закладу </w:t>
      </w:r>
      <w:proofErr w:type="spellStart"/>
      <w:r>
        <w:rPr>
          <w:rFonts w:ascii="Times New Roman" w:hAnsi="Times New Roman"/>
          <w:b/>
          <w:sz w:val="28"/>
          <w:szCs w:val="28"/>
        </w:rPr>
        <w:t>культури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«Культурно-</w:t>
      </w:r>
      <w:proofErr w:type="spellStart"/>
      <w:r>
        <w:rPr>
          <w:rFonts w:ascii="Times New Roman" w:hAnsi="Times New Roman"/>
          <w:b/>
          <w:sz w:val="28"/>
          <w:szCs w:val="28"/>
        </w:rPr>
        <w:t>просвітницький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центр «</w:t>
      </w:r>
      <w:proofErr w:type="spellStart"/>
      <w:r>
        <w:rPr>
          <w:rFonts w:ascii="Times New Roman" w:hAnsi="Times New Roman"/>
          <w:b/>
          <w:sz w:val="28"/>
          <w:szCs w:val="28"/>
        </w:rPr>
        <w:t>СвітЛиця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управління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культури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сім’ї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молоді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b/>
          <w:sz w:val="28"/>
          <w:szCs w:val="28"/>
        </w:rPr>
        <w:t>Броварського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p w14:paraId="114EA98B" w14:textId="77777777" w:rsidR="002F02E6" w:rsidRDefault="002F02E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1CAE721" w14:textId="77777777" w:rsidR="002F02E6" w:rsidRDefault="0000000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Пояснювальна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>
        <w:rPr>
          <w:rFonts w:ascii="Times New Roman" w:hAnsi="Times New Roman"/>
          <w:sz w:val="28"/>
          <w:szCs w:val="28"/>
        </w:rPr>
        <w:t>підготовлена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>
        <w:rPr>
          <w:rFonts w:ascii="Times New Roman" w:hAnsi="Times New Roman"/>
          <w:sz w:val="28"/>
          <w:szCs w:val="28"/>
        </w:rPr>
        <w:t>.</w:t>
      </w:r>
    </w:p>
    <w:p w14:paraId="3011A838" w14:textId="77777777" w:rsidR="002F02E6" w:rsidRDefault="002F02E6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306F2DE8" w14:textId="77777777" w:rsidR="002F02E6" w:rsidRDefault="0000000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3440F4A6" w14:textId="77777777" w:rsidR="002F02E6" w:rsidRDefault="002F02E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</w:p>
    <w:p w14:paraId="3AF65634" w14:textId="23CF152C" w:rsidR="002F02E6" w:rsidRDefault="00000000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зв’язку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реорганізацією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шляхом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перетворення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комунального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закладу клубного типу «Культурно-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інноваційна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платформа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ТепЛиця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Броварської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ради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Броварського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району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Київської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області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комунальний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заклад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Молодіжний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центр «Культурно-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інноваційна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платформа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ТепЛиця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Броварської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ради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Броварського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району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Київської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області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виникла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необхідність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</w:rPr>
        <w:t>створення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закладу </w:t>
      </w:r>
      <w:proofErr w:type="spellStart"/>
      <w:r>
        <w:rPr>
          <w:rFonts w:ascii="Times New Roman" w:hAnsi="Times New Roman"/>
          <w:color w:val="000000"/>
          <w:sz w:val="28"/>
        </w:rPr>
        <w:t>культури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«Культурно-</w:t>
      </w:r>
      <w:proofErr w:type="spellStart"/>
      <w:r>
        <w:rPr>
          <w:rFonts w:ascii="Times New Roman" w:hAnsi="Times New Roman"/>
          <w:color w:val="000000"/>
          <w:sz w:val="28"/>
        </w:rPr>
        <w:t>просвітницький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центр «</w:t>
      </w:r>
      <w:proofErr w:type="spellStart"/>
      <w:r>
        <w:rPr>
          <w:rFonts w:ascii="Times New Roman" w:hAnsi="Times New Roman"/>
          <w:color w:val="000000"/>
          <w:sz w:val="28"/>
        </w:rPr>
        <w:t>СвітЛиця</w:t>
      </w:r>
      <w:proofErr w:type="spellEnd"/>
      <w:r>
        <w:rPr>
          <w:rFonts w:ascii="Times New Roman" w:hAnsi="Times New Roman"/>
          <w:color w:val="000000"/>
          <w:sz w:val="28"/>
        </w:rPr>
        <w:t>» (</w:t>
      </w:r>
      <w:proofErr w:type="spellStart"/>
      <w:r>
        <w:rPr>
          <w:rFonts w:ascii="Times New Roman" w:hAnsi="Times New Roman"/>
          <w:color w:val="000000"/>
          <w:sz w:val="28"/>
        </w:rPr>
        <w:t>далі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КПЦ), без статусу </w:t>
      </w:r>
      <w:proofErr w:type="spellStart"/>
      <w:r>
        <w:rPr>
          <w:rFonts w:ascii="Times New Roman" w:hAnsi="Times New Roman"/>
          <w:color w:val="000000"/>
          <w:sz w:val="28"/>
        </w:rPr>
        <w:t>юридичної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особи, як структурного </w:t>
      </w:r>
      <w:proofErr w:type="spellStart"/>
      <w:r>
        <w:rPr>
          <w:rFonts w:ascii="Times New Roman" w:hAnsi="Times New Roman"/>
          <w:color w:val="000000"/>
          <w:sz w:val="28"/>
        </w:rPr>
        <w:t>підрозділу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управління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культури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сім’ї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молоді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Броварської міської ради Броварського району Київської області.</w:t>
      </w:r>
      <w:proofErr w:type="spellStart"/>
      <w:r>
        <w:rPr>
          <w:rFonts w:ascii="Times New Roman" w:hAnsi="Times New Roman"/>
          <w:color w:val="000000"/>
          <w:sz w:val="28"/>
        </w:rPr>
        <w:t>Створення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такого закладу </w:t>
      </w:r>
      <w:proofErr w:type="spellStart"/>
      <w:r>
        <w:rPr>
          <w:rFonts w:ascii="Times New Roman" w:hAnsi="Times New Roman"/>
          <w:color w:val="000000"/>
          <w:sz w:val="28"/>
        </w:rPr>
        <w:t>культури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дасть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можливість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реалізувати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низку </w:t>
      </w:r>
      <w:proofErr w:type="spellStart"/>
      <w:r>
        <w:rPr>
          <w:rFonts w:ascii="Times New Roman" w:hAnsi="Times New Roman"/>
          <w:color w:val="000000"/>
          <w:sz w:val="28"/>
        </w:rPr>
        <w:t>важливих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завдань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для </w:t>
      </w:r>
      <w:proofErr w:type="spellStart"/>
      <w:r>
        <w:rPr>
          <w:rFonts w:ascii="Times New Roman" w:hAnsi="Times New Roman"/>
          <w:color w:val="000000"/>
          <w:sz w:val="28"/>
        </w:rPr>
        <w:t>розвитку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духовного, культурного та </w:t>
      </w:r>
      <w:proofErr w:type="spellStart"/>
      <w:r>
        <w:rPr>
          <w:rFonts w:ascii="Times New Roman" w:hAnsi="Times New Roman"/>
          <w:color w:val="000000"/>
          <w:sz w:val="28"/>
        </w:rPr>
        <w:t>соціального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життя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громади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1755D0D3" w14:textId="77777777" w:rsidR="002F02E6" w:rsidRDefault="00000000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2.Мета і шляхи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5238F083" w14:textId="77777777" w:rsidR="002F02E6" w:rsidRDefault="002F02E6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12"/>
          <w:szCs w:val="12"/>
          <w:lang w:val="uk-UA" w:eastAsia="zh-CN"/>
        </w:rPr>
      </w:pPr>
    </w:p>
    <w:p w14:paraId="6D6FC4D4" w14:textId="77777777" w:rsidR="002F02E6" w:rsidRDefault="00000000">
      <w:pPr>
        <w:ind w:firstLine="567"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Створення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такого закладу </w:t>
      </w:r>
      <w:proofErr w:type="spellStart"/>
      <w:r>
        <w:rPr>
          <w:rFonts w:ascii="Times New Roman" w:hAnsi="Times New Roman"/>
          <w:color w:val="000000"/>
          <w:sz w:val="28"/>
        </w:rPr>
        <w:t>культури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дасть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можливість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реалізувати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низку </w:t>
      </w:r>
      <w:proofErr w:type="spellStart"/>
      <w:r>
        <w:rPr>
          <w:rFonts w:ascii="Times New Roman" w:hAnsi="Times New Roman"/>
          <w:color w:val="000000"/>
          <w:sz w:val="28"/>
        </w:rPr>
        <w:t>важливих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завдань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для </w:t>
      </w:r>
      <w:proofErr w:type="spellStart"/>
      <w:r>
        <w:rPr>
          <w:rFonts w:ascii="Times New Roman" w:hAnsi="Times New Roman"/>
          <w:color w:val="000000"/>
          <w:sz w:val="28"/>
        </w:rPr>
        <w:t>розвитку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духовного, культурного та </w:t>
      </w:r>
      <w:proofErr w:type="spellStart"/>
      <w:r>
        <w:rPr>
          <w:rFonts w:ascii="Times New Roman" w:hAnsi="Times New Roman"/>
          <w:color w:val="000000"/>
          <w:sz w:val="28"/>
        </w:rPr>
        <w:t>соціального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життя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громади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КПЦ – </w:t>
      </w:r>
      <w:proofErr w:type="spellStart"/>
      <w:r>
        <w:rPr>
          <w:rFonts w:ascii="Times New Roman" w:hAnsi="Times New Roman"/>
          <w:color w:val="000000"/>
          <w:sz w:val="28"/>
        </w:rPr>
        <w:t>багатофункціональний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заклад, </w:t>
      </w:r>
      <w:proofErr w:type="spellStart"/>
      <w:r>
        <w:rPr>
          <w:rFonts w:ascii="Times New Roman" w:hAnsi="Times New Roman"/>
          <w:color w:val="000000"/>
          <w:sz w:val="28"/>
        </w:rPr>
        <w:t>що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має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наступні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функції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</w:rPr>
        <w:t>завдання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73DEE0CA" w14:textId="77777777" w:rsidR="002F02E6" w:rsidRDefault="00000000">
      <w:pPr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proofErr w:type="spellStart"/>
      <w:r>
        <w:rPr>
          <w:rFonts w:ascii="Times New Roman" w:hAnsi="Times New Roman"/>
          <w:b/>
          <w:color w:val="000000"/>
          <w:sz w:val="28"/>
        </w:rPr>
        <w:t>Функції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8629540" w14:textId="77777777" w:rsidR="002F02E6" w:rsidRDefault="00000000" w:rsidP="00CB360A">
      <w:pPr>
        <w:numPr>
          <w:ilvl w:val="0"/>
          <w:numId w:val="3"/>
        </w:numPr>
        <w:tabs>
          <w:tab w:val="left" w:pos="720"/>
        </w:tabs>
        <w:spacing w:beforeAutospacing="1" w:after="0" w:afterAutospacing="1" w:line="240" w:lineRule="auto"/>
        <w:ind w:left="720" w:hanging="36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Організація</w:t>
      </w:r>
      <w:proofErr w:type="spellEnd"/>
      <w:r>
        <w:rPr>
          <w:rFonts w:ascii="Times New Roman" w:hAnsi="Times New Roman"/>
          <w:b/>
          <w:sz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</w:rPr>
        <w:t>проведення</w:t>
      </w:r>
      <w:proofErr w:type="spellEnd"/>
      <w:r>
        <w:rPr>
          <w:rFonts w:ascii="Times New Roman" w:hAnsi="Times New Roman"/>
          <w:b/>
          <w:sz w:val="28"/>
        </w:rPr>
        <w:t xml:space="preserve"> культурно-</w:t>
      </w:r>
      <w:proofErr w:type="spellStart"/>
      <w:r>
        <w:rPr>
          <w:rFonts w:ascii="Times New Roman" w:hAnsi="Times New Roman"/>
          <w:b/>
          <w:sz w:val="28"/>
        </w:rPr>
        <w:t>просвітницьких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заходів</w:t>
      </w:r>
      <w:proofErr w:type="spellEnd"/>
      <w:r>
        <w:rPr>
          <w:rFonts w:ascii="Times New Roman" w:hAnsi="Times New Roman"/>
          <w:sz w:val="28"/>
        </w:rPr>
        <w:t>:</w:t>
      </w:r>
    </w:p>
    <w:p w14:paraId="09049970" w14:textId="77777777" w:rsidR="002F02E6" w:rsidRDefault="00000000" w:rsidP="00CB360A">
      <w:pPr>
        <w:spacing w:beforeAutospacing="1" w:after="0" w:afterAutospacing="1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Проведення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лекцій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семінарів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творчих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вечорів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виставок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концертів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театральних</w:t>
      </w:r>
      <w:proofErr w:type="spellEnd"/>
      <w:r>
        <w:rPr>
          <w:rFonts w:ascii="Times New Roman" w:hAnsi="Times New Roman"/>
          <w:sz w:val="28"/>
        </w:rPr>
        <w:t xml:space="preserve"> постановок та </w:t>
      </w:r>
      <w:proofErr w:type="spellStart"/>
      <w:r>
        <w:rPr>
          <w:rFonts w:ascii="Times New Roman" w:hAnsi="Times New Roman"/>
          <w:sz w:val="28"/>
        </w:rPr>
        <w:t>інших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заходів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спрямованих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розвиток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культури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освіти</w:t>
      </w:r>
      <w:proofErr w:type="spellEnd"/>
      <w:r>
        <w:rPr>
          <w:rFonts w:ascii="Times New Roman" w:hAnsi="Times New Roman"/>
          <w:sz w:val="28"/>
        </w:rPr>
        <w:t>.</w:t>
      </w:r>
    </w:p>
    <w:p w14:paraId="107F015B" w14:textId="77777777" w:rsidR="002F02E6" w:rsidRDefault="00000000" w:rsidP="00CB360A">
      <w:pPr>
        <w:numPr>
          <w:ilvl w:val="0"/>
          <w:numId w:val="3"/>
        </w:numPr>
        <w:tabs>
          <w:tab w:val="left" w:pos="720"/>
        </w:tabs>
        <w:spacing w:beforeAutospacing="1" w:after="0" w:afterAutospacing="1" w:line="240" w:lineRule="auto"/>
        <w:ind w:left="720" w:hanging="36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Популяризація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національної</w:t>
      </w:r>
      <w:proofErr w:type="spellEnd"/>
      <w:r>
        <w:rPr>
          <w:rFonts w:ascii="Times New Roman" w:hAnsi="Times New Roman"/>
          <w:b/>
          <w:sz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</w:rPr>
        <w:t>місцевої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культури</w:t>
      </w:r>
      <w:proofErr w:type="spellEnd"/>
      <w:r>
        <w:rPr>
          <w:rFonts w:ascii="Times New Roman" w:hAnsi="Times New Roman"/>
          <w:sz w:val="28"/>
        </w:rPr>
        <w:t>:</w:t>
      </w:r>
    </w:p>
    <w:p w14:paraId="7363C537" w14:textId="77777777" w:rsidR="002F02E6" w:rsidRDefault="00000000" w:rsidP="00CB360A">
      <w:pPr>
        <w:spacing w:beforeAutospacing="1" w:after="0" w:afterAutospacing="1" w:line="24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Підтримка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популяризація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української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культури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народних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традицій</w:t>
      </w:r>
      <w:proofErr w:type="spellEnd"/>
      <w:r>
        <w:rPr>
          <w:rFonts w:ascii="Times New Roman" w:hAnsi="Times New Roman"/>
          <w:sz w:val="28"/>
        </w:rPr>
        <w:t xml:space="preserve"> та фольклору.</w:t>
      </w:r>
    </w:p>
    <w:p w14:paraId="5591C1EB" w14:textId="77777777" w:rsidR="002F02E6" w:rsidRDefault="00000000" w:rsidP="00CB360A">
      <w:pPr>
        <w:spacing w:beforeAutospacing="1" w:after="0" w:afterAutospacing="1" w:line="24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Сприяння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збереженню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культурної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спадщини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розвиток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місцевої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ідентичності</w:t>
      </w:r>
      <w:proofErr w:type="spellEnd"/>
      <w:r>
        <w:rPr>
          <w:rFonts w:ascii="Times New Roman" w:hAnsi="Times New Roman"/>
          <w:sz w:val="28"/>
        </w:rPr>
        <w:t>.</w:t>
      </w:r>
    </w:p>
    <w:p w14:paraId="53C946C9" w14:textId="77777777" w:rsidR="002F02E6" w:rsidRDefault="00000000" w:rsidP="00CB360A">
      <w:pPr>
        <w:numPr>
          <w:ilvl w:val="0"/>
          <w:numId w:val="3"/>
        </w:numPr>
        <w:tabs>
          <w:tab w:val="left" w:pos="720"/>
        </w:tabs>
        <w:spacing w:beforeAutospacing="1" w:after="0" w:afterAutospacing="1" w:line="240" w:lineRule="auto"/>
        <w:ind w:left="720" w:hanging="36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Освітня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діяльність</w:t>
      </w:r>
      <w:proofErr w:type="spellEnd"/>
      <w:r>
        <w:rPr>
          <w:rFonts w:ascii="Times New Roman" w:hAnsi="Times New Roman"/>
          <w:sz w:val="28"/>
        </w:rPr>
        <w:t>:</w:t>
      </w:r>
    </w:p>
    <w:p w14:paraId="6BAD74DE" w14:textId="77777777" w:rsidR="002F02E6" w:rsidRDefault="00000000" w:rsidP="00CB360A">
      <w:pPr>
        <w:spacing w:beforeAutospacing="1" w:after="0" w:afterAutospacing="1" w:line="24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lastRenderedPageBreak/>
        <w:t>Проведення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курсів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майстер-класів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тренінгів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сприяють</w:t>
      </w:r>
      <w:proofErr w:type="spellEnd"/>
      <w:r>
        <w:rPr>
          <w:rFonts w:ascii="Times New Roman" w:hAnsi="Times New Roman"/>
          <w:sz w:val="28"/>
        </w:rPr>
        <w:t xml:space="preserve"> культурному та </w:t>
      </w:r>
      <w:proofErr w:type="spellStart"/>
      <w:r>
        <w:rPr>
          <w:rFonts w:ascii="Times New Roman" w:hAnsi="Times New Roman"/>
          <w:sz w:val="28"/>
        </w:rPr>
        <w:t>особистісному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розвитку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громадян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підвищення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їхньої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культурної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обізнаності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компетенцій</w:t>
      </w:r>
      <w:proofErr w:type="spellEnd"/>
      <w:r>
        <w:rPr>
          <w:rFonts w:ascii="Times New Roman" w:hAnsi="Times New Roman"/>
          <w:sz w:val="28"/>
        </w:rPr>
        <w:t>.</w:t>
      </w:r>
    </w:p>
    <w:p w14:paraId="78695F68" w14:textId="77777777" w:rsidR="002F02E6" w:rsidRDefault="00000000" w:rsidP="00CB360A">
      <w:pPr>
        <w:numPr>
          <w:ilvl w:val="0"/>
          <w:numId w:val="3"/>
        </w:numPr>
        <w:tabs>
          <w:tab w:val="left" w:pos="720"/>
        </w:tabs>
        <w:spacing w:beforeAutospacing="1" w:after="0" w:afterAutospacing="1" w:line="240" w:lineRule="auto"/>
        <w:ind w:left="720" w:hanging="36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Забезпечення</w:t>
      </w:r>
      <w:proofErr w:type="spellEnd"/>
      <w:r>
        <w:rPr>
          <w:rFonts w:ascii="Times New Roman" w:hAnsi="Times New Roman"/>
          <w:b/>
          <w:sz w:val="28"/>
        </w:rPr>
        <w:t xml:space="preserve"> доступу до </w:t>
      </w:r>
      <w:proofErr w:type="spellStart"/>
      <w:r>
        <w:rPr>
          <w:rFonts w:ascii="Times New Roman" w:hAnsi="Times New Roman"/>
          <w:b/>
          <w:sz w:val="28"/>
        </w:rPr>
        <w:t>культурних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цінностей</w:t>
      </w:r>
      <w:proofErr w:type="spellEnd"/>
      <w:r>
        <w:rPr>
          <w:rFonts w:ascii="Times New Roman" w:hAnsi="Times New Roman"/>
          <w:sz w:val="28"/>
        </w:rPr>
        <w:t>:</w:t>
      </w:r>
    </w:p>
    <w:p w14:paraId="7D7E153C" w14:textId="77777777" w:rsidR="002F02E6" w:rsidRDefault="00000000" w:rsidP="00CB360A">
      <w:pPr>
        <w:spacing w:beforeAutospacing="1" w:after="0" w:afterAutospacing="1" w:line="24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Організація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показів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кінофільмів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виставок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концертів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літературних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читань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інших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культурних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подій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забезпечують</w:t>
      </w:r>
      <w:proofErr w:type="spellEnd"/>
      <w:r>
        <w:rPr>
          <w:rFonts w:ascii="Times New Roman" w:hAnsi="Times New Roman"/>
          <w:sz w:val="28"/>
        </w:rPr>
        <w:t xml:space="preserve"> доступ </w:t>
      </w:r>
      <w:proofErr w:type="spellStart"/>
      <w:r>
        <w:rPr>
          <w:rFonts w:ascii="Times New Roman" w:hAnsi="Times New Roman"/>
          <w:sz w:val="28"/>
        </w:rPr>
        <w:t>громадян</w:t>
      </w:r>
      <w:proofErr w:type="spellEnd"/>
      <w:r>
        <w:rPr>
          <w:rFonts w:ascii="Times New Roman" w:hAnsi="Times New Roman"/>
          <w:sz w:val="28"/>
        </w:rPr>
        <w:t xml:space="preserve"> до культурного продукту.</w:t>
      </w:r>
    </w:p>
    <w:p w14:paraId="690193C2" w14:textId="77777777" w:rsidR="002F02E6" w:rsidRDefault="00000000" w:rsidP="00CB360A">
      <w:pPr>
        <w:numPr>
          <w:ilvl w:val="0"/>
          <w:numId w:val="3"/>
        </w:numPr>
        <w:tabs>
          <w:tab w:val="left" w:pos="720"/>
        </w:tabs>
        <w:spacing w:beforeAutospacing="1" w:after="0" w:afterAutospacing="1" w:line="240" w:lineRule="auto"/>
        <w:ind w:left="720" w:hanging="36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Підтримка</w:t>
      </w:r>
      <w:proofErr w:type="spellEnd"/>
      <w:r>
        <w:rPr>
          <w:rFonts w:ascii="Times New Roman" w:hAnsi="Times New Roman"/>
          <w:b/>
          <w:sz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</w:rPr>
        <w:t>розвиток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аматорського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мистецтва</w:t>
      </w:r>
      <w:proofErr w:type="spellEnd"/>
      <w:r>
        <w:rPr>
          <w:rFonts w:ascii="Times New Roman" w:hAnsi="Times New Roman"/>
          <w:sz w:val="28"/>
        </w:rPr>
        <w:t>:</w:t>
      </w:r>
    </w:p>
    <w:p w14:paraId="7C8E6824" w14:textId="77777777" w:rsidR="002F02E6" w:rsidRDefault="00000000" w:rsidP="00CB360A">
      <w:pPr>
        <w:spacing w:beforeAutospacing="1" w:after="0" w:afterAutospacing="1" w:line="24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Виявлення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підтримка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талановитих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молодих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митців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аматорських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колективів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художніх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студій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інших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творчих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об'єднань</w:t>
      </w:r>
      <w:proofErr w:type="spellEnd"/>
      <w:r>
        <w:rPr>
          <w:rFonts w:ascii="Times New Roman" w:hAnsi="Times New Roman"/>
          <w:sz w:val="28"/>
        </w:rPr>
        <w:t>.</w:t>
      </w:r>
    </w:p>
    <w:p w14:paraId="7E3E3824" w14:textId="77777777" w:rsidR="002F02E6" w:rsidRDefault="00000000" w:rsidP="00CB360A">
      <w:pPr>
        <w:numPr>
          <w:ilvl w:val="0"/>
          <w:numId w:val="3"/>
        </w:numPr>
        <w:tabs>
          <w:tab w:val="left" w:pos="720"/>
        </w:tabs>
        <w:spacing w:beforeAutospacing="1" w:after="0" w:afterAutospacing="1" w:line="240" w:lineRule="auto"/>
        <w:ind w:left="720" w:hanging="36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Соціально</w:t>
      </w:r>
      <w:proofErr w:type="spellEnd"/>
      <w:r>
        <w:rPr>
          <w:rFonts w:ascii="Times New Roman" w:hAnsi="Times New Roman"/>
          <w:b/>
          <w:sz w:val="28"/>
        </w:rPr>
        <w:t xml:space="preserve">-культурна </w:t>
      </w:r>
      <w:proofErr w:type="spellStart"/>
      <w:r>
        <w:rPr>
          <w:rFonts w:ascii="Times New Roman" w:hAnsi="Times New Roman"/>
          <w:b/>
          <w:sz w:val="28"/>
        </w:rPr>
        <w:t>інтеграція</w:t>
      </w:r>
      <w:proofErr w:type="spellEnd"/>
      <w:r>
        <w:rPr>
          <w:rFonts w:ascii="Times New Roman" w:hAnsi="Times New Roman"/>
          <w:sz w:val="28"/>
        </w:rPr>
        <w:t>:</w:t>
      </w:r>
    </w:p>
    <w:p w14:paraId="33FCC214" w14:textId="77777777" w:rsidR="002F02E6" w:rsidRDefault="00000000" w:rsidP="00CB360A">
      <w:pPr>
        <w:spacing w:beforeAutospacing="1" w:after="0" w:afterAutospacing="1" w:line="24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Організація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заходів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спрямованих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соціалізацію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культурну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інтеграцію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різних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соціальних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груп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включаючи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малозабезпечені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верстви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населення</w:t>
      </w:r>
      <w:proofErr w:type="spellEnd"/>
      <w:r>
        <w:rPr>
          <w:rFonts w:ascii="Times New Roman" w:hAnsi="Times New Roman"/>
          <w:sz w:val="28"/>
        </w:rPr>
        <w:t xml:space="preserve">, людей з </w:t>
      </w:r>
      <w:proofErr w:type="spellStart"/>
      <w:r>
        <w:rPr>
          <w:rFonts w:ascii="Times New Roman" w:hAnsi="Times New Roman"/>
          <w:sz w:val="28"/>
        </w:rPr>
        <w:t>особливими</w:t>
      </w:r>
      <w:proofErr w:type="spellEnd"/>
      <w:r>
        <w:rPr>
          <w:rFonts w:ascii="Times New Roman" w:hAnsi="Times New Roman"/>
          <w:sz w:val="28"/>
        </w:rPr>
        <w:t xml:space="preserve"> потребами та </w:t>
      </w:r>
      <w:proofErr w:type="spellStart"/>
      <w:r>
        <w:rPr>
          <w:rFonts w:ascii="Times New Roman" w:hAnsi="Times New Roman"/>
          <w:sz w:val="28"/>
        </w:rPr>
        <w:t>інші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вразливі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групи</w:t>
      </w:r>
      <w:proofErr w:type="spellEnd"/>
      <w:r>
        <w:rPr>
          <w:rFonts w:ascii="Times New Roman" w:hAnsi="Times New Roman"/>
          <w:sz w:val="28"/>
        </w:rPr>
        <w:t>.</w:t>
      </w:r>
    </w:p>
    <w:p w14:paraId="02AE3CA1" w14:textId="77777777" w:rsidR="002F02E6" w:rsidRDefault="00000000" w:rsidP="00CB360A">
      <w:pPr>
        <w:spacing w:beforeAutospacing="1" w:after="0" w:afterAutospacing="1" w:line="240" w:lineRule="auto"/>
        <w:jc w:val="both"/>
        <w:outlineLvl w:val="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Б) </w:t>
      </w:r>
      <w:proofErr w:type="spellStart"/>
      <w:r>
        <w:rPr>
          <w:rFonts w:ascii="Times New Roman" w:hAnsi="Times New Roman"/>
          <w:b/>
          <w:sz w:val="28"/>
        </w:rPr>
        <w:t>Завдання</w:t>
      </w:r>
      <w:proofErr w:type="spellEnd"/>
      <w:r>
        <w:rPr>
          <w:rFonts w:ascii="Times New Roman" w:hAnsi="Times New Roman"/>
          <w:b/>
          <w:sz w:val="28"/>
        </w:rPr>
        <w:t>:</w:t>
      </w:r>
    </w:p>
    <w:p w14:paraId="7158AB47" w14:textId="77777777" w:rsidR="002F02E6" w:rsidRDefault="00000000" w:rsidP="00CB360A">
      <w:pPr>
        <w:numPr>
          <w:ilvl w:val="0"/>
          <w:numId w:val="4"/>
        </w:numPr>
        <w:tabs>
          <w:tab w:val="left" w:pos="720"/>
        </w:tabs>
        <w:spacing w:beforeAutospacing="1" w:after="0" w:afterAutospacing="1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Підвищення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рівня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культурної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обізнаності</w:t>
      </w:r>
      <w:proofErr w:type="spellEnd"/>
      <w:r>
        <w:rPr>
          <w:rFonts w:ascii="Times New Roman" w:hAnsi="Times New Roman"/>
          <w:b/>
          <w:sz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</w:rPr>
        <w:t>освіченості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громадян</w:t>
      </w:r>
      <w:proofErr w:type="spellEnd"/>
      <w:r>
        <w:rPr>
          <w:rFonts w:ascii="Times New Roman" w:hAnsi="Times New Roman"/>
          <w:sz w:val="28"/>
        </w:rPr>
        <w:t>:</w:t>
      </w:r>
    </w:p>
    <w:p w14:paraId="71AFA4E0" w14:textId="77777777" w:rsidR="002F02E6" w:rsidRDefault="00000000" w:rsidP="00CB360A">
      <w:pPr>
        <w:spacing w:beforeAutospacing="1" w:after="0" w:afterAutospacing="1" w:line="24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Організація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просвітницьких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заходів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спрямованих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інтелектуальний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культурний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розвиток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громадян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зокрема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дітей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молоді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літніх</w:t>
      </w:r>
      <w:proofErr w:type="spellEnd"/>
      <w:r>
        <w:rPr>
          <w:rFonts w:ascii="Times New Roman" w:hAnsi="Times New Roman"/>
          <w:sz w:val="28"/>
        </w:rPr>
        <w:t xml:space="preserve"> людей.</w:t>
      </w:r>
    </w:p>
    <w:p w14:paraId="7A550D4C" w14:textId="77777777" w:rsidR="002F02E6" w:rsidRDefault="00000000" w:rsidP="00CB360A">
      <w:pPr>
        <w:numPr>
          <w:ilvl w:val="0"/>
          <w:numId w:val="4"/>
        </w:numPr>
        <w:tabs>
          <w:tab w:val="left" w:pos="720"/>
        </w:tabs>
        <w:spacing w:beforeAutospacing="1" w:after="0" w:afterAutospacing="1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Виховання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національної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свідомості</w:t>
      </w:r>
      <w:proofErr w:type="spellEnd"/>
      <w:r>
        <w:rPr>
          <w:rFonts w:ascii="Times New Roman" w:hAnsi="Times New Roman"/>
          <w:b/>
          <w:sz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</w:rPr>
        <w:t>патріотизму</w:t>
      </w:r>
      <w:proofErr w:type="spellEnd"/>
      <w:r>
        <w:rPr>
          <w:rFonts w:ascii="Times New Roman" w:hAnsi="Times New Roman"/>
          <w:sz w:val="28"/>
        </w:rPr>
        <w:t>:</w:t>
      </w:r>
    </w:p>
    <w:p w14:paraId="2BEC1A6A" w14:textId="77777777" w:rsidR="002F02E6" w:rsidRDefault="00000000" w:rsidP="00CB360A">
      <w:pPr>
        <w:spacing w:beforeAutospacing="1" w:after="0" w:afterAutospacing="1" w:line="24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Формування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національної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самосвідомості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любові</w:t>
      </w:r>
      <w:proofErr w:type="spellEnd"/>
      <w:r>
        <w:rPr>
          <w:rFonts w:ascii="Times New Roman" w:hAnsi="Times New Roman"/>
          <w:sz w:val="28"/>
        </w:rPr>
        <w:t xml:space="preserve"> до </w:t>
      </w:r>
      <w:proofErr w:type="spellStart"/>
      <w:r>
        <w:rPr>
          <w:rFonts w:ascii="Times New Roman" w:hAnsi="Times New Roman"/>
          <w:sz w:val="28"/>
        </w:rPr>
        <w:t>Батьківщини</w:t>
      </w:r>
      <w:proofErr w:type="spellEnd"/>
      <w:r>
        <w:rPr>
          <w:rFonts w:ascii="Times New Roman" w:hAnsi="Times New Roman"/>
          <w:sz w:val="28"/>
        </w:rPr>
        <w:t xml:space="preserve"> через </w:t>
      </w:r>
      <w:proofErr w:type="spellStart"/>
      <w:r>
        <w:rPr>
          <w:rFonts w:ascii="Times New Roman" w:hAnsi="Times New Roman"/>
          <w:sz w:val="28"/>
        </w:rPr>
        <w:t>просвітницькі</w:t>
      </w:r>
      <w:proofErr w:type="spellEnd"/>
      <w:r>
        <w:rPr>
          <w:rFonts w:ascii="Times New Roman" w:hAnsi="Times New Roman"/>
          <w:sz w:val="28"/>
        </w:rPr>
        <w:t xml:space="preserve"> заходи,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підкреслюють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значення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історії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мови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культури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>.</w:t>
      </w:r>
    </w:p>
    <w:p w14:paraId="1BBE2D73" w14:textId="77777777" w:rsidR="002F02E6" w:rsidRDefault="00000000" w:rsidP="00CB360A">
      <w:pPr>
        <w:numPr>
          <w:ilvl w:val="0"/>
          <w:numId w:val="4"/>
        </w:numPr>
        <w:tabs>
          <w:tab w:val="left" w:pos="720"/>
        </w:tabs>
        <w:spacing w:beforeAutospacing="1" w:after="0" w:afterAutospacing="1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Забезпечення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різноманітності</w:t>
      </w:r>
      <w:proofErr w:type="spellEnd"/>
      <w:r>
        <w:rPr>
          <w:rFonts w:ascii="Times New Roman" w:hAnsi="Times New Roman"/>
          <w:b/>
          <w:sz w:val="28"/>
        </w:rPr>
        <w:t xml:space="preserve"> культурного </w:t>
      </w:r>
      <w:proofErr w:type="spellStart"/>
      <w:r>
        <w:rPr>
          <w:rFonts w:ascii="Times New Roman" w:hAnsi="Times New Roman"/>
          <w:b/>
          <w:sz w:val="28"/>
        </w:rPr>
        <w:t>життя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громади</w:t>
      </w:r>
      <w:proofErr w:type="spellEnd"/>
      <w:r>
        <w:rPr>
          <w:rFonts w:ascii="Times New Roman" w:hAnsi="Times New Roman"/>
          <w:sz w:val="28"/>
        </w:rPr>
        <w:t>:</w:t>
      </w:r>
    </w:p>
    <w:p w14:paraId="69E25F8E" w14:textId="77777777" w:rsidR="002F02E6" w:rsidRDefault="00000000" w:rsidP="00CB360A">
      <w:pPr>
        <w:spacing w:beforeAutospacing="1" w:after="0" w:afterAutospacing="1" w:line="24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Створення</w:t>
      </w:r>
      <w:proofErr w:type="spellEnd"/>
      <w:r>
        <w:rPr>
          <w:rFonts w:ascii="Times New Roman" w:hAnsi="Times New Roman"/>
          <w:sz w:val="28"/>
        </w:rPr>
        <w:t xml:space="preserve"> умов для </w:t>
      </w:r>
      <w:proofErr w:type="spellStart"/>
      <w:r>
        <w:rPr>
          <w:rFonts w:ascii="Times New Roman" w:hAnsi="Times New Roman"/>
          <w:sz w:val="28"/>
        </w:rPr>
        <w:t>розвитку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різних</w:t>
      </w:r>
      <w:proofErr w:type="spellEnd"/>
      <w:r>
        <w:rPr>
          <w:rFonts w:ascii="Times New Roman" w:hAnsi="Times New Roman"/>
          <w:sz w:val="28"/>
        </w:rPr>
        <w:t xml:space="preserve"> форм </w:t>
      </w:r>
      <w:proofErr w:type="spellStart"/>
      <w:r>
        <w:rPr>
          <w:rFonts w:ascii="Times New Roman" w:hAnsi="Times New Roman"/>
          <w:sz w:val="28"/>
        </w:rPr>
        <w:t>культурної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діяльності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самовираження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враховуючи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інтереси</w:t>
      </w:r>
      <w:proofErr w:type="spellEnd"/>
      <w:r>
        <w:rPr>
          <w:rFonts w:ascii="Times New Roman" w:hAnsi="Times New Roman"/>
          <w:sz w:val="28"/>
        </w:rPr>
        <w:t xml:space="preserve"> та потреби </w:t>
      </w:r>
      <w:proofErr w:type="spellStart"/>
      <w:r>
        <w:rPr>
          <w:rFonts w:ascii="Times New Roman" w:hAnsi="Times New Roman"/>
          <w:sz w:val="28"/>
        </w:rPr>
        <w:t>громади</w:t>
      </w:r>
      <w:proofErr w:type="spellEnd"/>
      <w:r>
        <w:rPr>
          <w:rFonts w:ascii="Times New Roman" w:hAnsi="Times New Roman"/>
          <w:sz w:val="28"/>
        </w:rPr>
        <w:t>.</w:t>
      </w:r>
    </w:p>
    <w:p w14:paraId="2C78AF11" w14:textId="77777777" w:rsidR="002F02E6" w:rsidRDefault="00000000" w:rsidP="00CB360A">
      <w:pPr>
        <w:numPr>
          <w:ilvl w:val="0"/>
          <w:numId w:val="4"/>
        </w:numPr>
        <w:tabs>
          <w:tab w:val="left" w:pos="720"/>
        </w:tabs>
        <w:spacing w:beforeAutospacing="1" w:after="0" w:afterAutospacing="1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Підтримка</w:t>
      </w:r>
      <w:proofErr w:type="spellEnd"/>
      <w:r>
        <w:rPr>
          <w:rFonts w:ascii="Times New Roman" w:hAnsi="Times New Roman"/>
          <w:b/>
          <w:sz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</w:rPr>
        <w:t>розвиток</w:t>
      </w:r>
      <w:proofErr w:type="spellEnd"/>
      <w:r>
        <w:rPr>
          <w:rFonts w:ascii="Times New Roman" w:hAnsi="Times New Roman"/>
          <w:b/>
          <w:sz w:val="28"/>
        </w:rPr>
        <w:t xml:space="preserve"> культурного </w:t>
      </w:r>
      <w:proofErr w:type="spellStart"/>
      <w:r>
        <w:rPr>
          <w:rFonts w:ascii="Times New Roman" w:hAnsi="Times New Roman"/>
          <w:b/>
          <w:sz w:val="28"/>
        </w:rPr>
        <w:t>середовища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регіону</w:t>
      </w:r>
      <w:proofErr w:type="spellEnd"/>
      <w:r>
        <w:rPr>
          <w:rFonts w:ascii="Times New Roman" w:hAnsi="Times New Roman"/>
          <w:sz w:val="28"/>
        </w:rPr>
        <w:t>:</w:t>
      </w:r>
    </w:p>
    <w:p w14:paraId="2CE0E8E8" w14:textId="77777777" w:rsidR="002F02E6" w:rsidRDefault="00000000" w:rsidP="00CB360A">
      <w:pPr>
        <w:spacing w:beforeAutospacing="1" w:after="0" w:afterAutospacing="1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sz w:val="28"/>
        </w:rPr>
        <w:t>Виявлення</w:t>
      </w:r>
      <w:proofErr w:type="spellEnd"/>
      <w:r>
        <w:rPr>
          <w:rFonts w:ascii="Times New Roman" w:hAnsi="Times New Roman"/>
          <w:sz w:val="28"/>
        </w:rPr>
        <w:t xml:space="preserve"> культурного </w:t>
      </w:r>
      <w:proofErr w:type="spellStart"/>
      <w:r>
        <w:rPr>
          <w:rFonts w:ascii="Times New Roman" w:hAnsi="Times New Roman"/>
          <w:sz w:val="28"/>
        </w:rPr>
        <w:t>потенціалу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регіону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створення</w:t>
      </w:r>
      <w:proofErr w:type="spellEnd"/>
      <w:r>
        <w:rPr>
          <w:rFonts w:ascii="Times New Roman" w:hAnsi="Times New Roman"/>
          <w:sz w:val="28"/>
        </w:rPr>
        <w:t xml:space="preserve"> умов для </w:t>
      </w:r>
      <w:proofErr w:type="spellStart"/>
      <w:r>
        <w:rPr>
          <w:rFonts w:ascii="Times New Roman" w:hAnsi="Times New Roman"/>
          <w:sz w:val="28"/>
        </w:rPr>
        <w:t>його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розвитку</w:t>
      </w:r>
      <w:proofErr w:type="spellEnd"/>
      <w:r>
        <w:rPr>
          <w:rFonts w:ascii="Times New Roman" w:hAnsi="Times New Roman"/>
          <w:sz w:val="28"/>
        </w:rPr>
        <w:t xml:space="preserve"> через </w:t>
      </w:r>
      <w:proofErr w:type="spellStart"/>
      <w:r>
        <w:rPr>
          <w:rFonts w:ascii="Times New Roman" w:hAnsi="Times New Roman"/>
          <w:sz w:val="28"/>
        </w:rPr>
        <w:t>співпрацю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митцями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організаціями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іншими</w:t>
      </w:r>
      <w:proofErr w:type="spellEnd"/>
      <w:r>
        <w:rPr>
          <w:rFonts w:ascii="Times New Roman" w:hAnsi="Times New Roman"/>
          <w:sz w:val="28"/>
        </w:rPr>
        <w:t xml:space="preserve"> закладами </w:t>
      </w:r>
      <w:proofErr w:type="spellStart"/>
      <w:r>
        <w:rPr>
          <w:rFonts w:ascii="Times New Roman" w:hAnsi="Times New Roman"/>
          <w:sz w:val="28"/>
        </w:rPr>
        <w:t>культури</w:t>
      </w:r>
      <w:proofErr w:type="spellEnd"/>
      <w:r>
        <w:rPr>
          <w:rFonts w:ascii="Times New Roman" w:hAnsi="Times New Roman"/>
          <w:sz w:val="28"/>
        </w:rPr>
        <w:t>.</w:t>
      </w:r>
    </w:p>
    <w:p w14:paraId="0AD079EA" w14:textId="77777777" w:rsidR="00CB360A" w:rsidRDefault="00CB360A" w:rsidP="00CB360A">
      <w:pPr>
        <w:spacing w:beforeAutospacing="1" w:after="0" w:afterAutospacing="1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14:paraId="3EB59151" w14:textId="77777777" w:rsidR="00CB360A" w:rsidRPr="00CB360A" w:rsidRDefault="00CB360A" w:rsidP="00CB360A">
      <w:pPr>
        <w:spacing w:beforeAutospacing="1" w:after="0" w:afterAutospacing="1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14:paraId="4B53DBEE" w14:textId="77777777" w:rsidR="002F02E6" w:rsidRDefault="00000000" w:rsidP="00CB360A">
      <w:pPr>
        <w:numPr>
          <w:ilvl w:val="0"/>
          <w:numId w:val="4"/>
        </w:numPr>
        <w:tabs>
          <w:tab w:val="left" w:pos="720"/>
        </w:tabs>
        <w:spacing w:beforeAutospacing="1" w:after="0" w:afterAutospacing="1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Залучення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громади</w:t>
      </w:r>
      <w:proofErr w:type="spellEnd"/>
      <w:r>
        <w:rPr>
          <w:rFonts w:ascii="Times New Roman" w:hAnsi="Times New Roman"/>
          <w:b/>
          <w:sz w:val="28"/>
        </w:rPr>
        <w:t xml:space="preserve"> до культурного </w:t>
      </w:r>
      <w:proofErr w:type="spellStart"/>
      <w:r>
        <w:rPr>
          <w:rFonts w:ascii="Times New Roman" w:hAnsi="Times New Roman"/>
          <w:b/>
          <w:sz w:val="28"/>
        </w:rPr>
        <w:t>життя</w:t>
      </w:r>
      <w:proofErr w:type="spellEnd"/>
      <w:r>
        <w:rPr>
          <w:rFonts w:ascii="Times New Roman" w:hAnsi="Times New Roman"/>
          <w:sz w:val="28"/>
        </w:rPr>
        <w:t>:</w:t>
      </w:r>
    </w:p>
    <w:p w14:paraId="6B291685" w14:textId="77777777" w:rsidR="002F02E6" w:rsidRDefault="00000000" w:rsidP="00CB360A">
      <w:pPr>
        <w:spacing w:beforeAutospacing="1" w:after="0" w:afterAutospacing="1" w:line="24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lastRenderedPageBreak/>
        <w:t>Активне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залучення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жителів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громади</w:t>
      </w:r>
      <w:proofErr w:type="spellEnd"/>
      <w:r>
        <w:rPr>
          <w:rFonts w:ascii="Times New Roman" w:hAnsi="Times New Roman"/>
          <w:sz w:val="28"/>
        </w:rPr>
        <w:t xml:space="preserve"> до </w:t>
      </w:r>
      <w:proofErr w:type="spellStart"/>
      <w:r>
        <w:rPr>
          <w:rFonts w:ascii="Times New Roman" w:hAnsi="Times New Roman"/>
          <w:sz w:val="28"/>
        </w:rPr>
        <w:t>участі</w:t>
      </w:r>
      <w:proofErr w:type="spellEnd"/>
      <w:r>
        <w:rPr>
          <w:rFonts w:ascii="Times New Roman" w:hAnsi="Times New Roman"/>
          <w:sz w:val="28"/>
        </w:rPr>
        <w:t xml:space="preserve"> у </w:t>
      </w:r>
      <w:proofErr w:type="spellStart"/>
      <w:r>
        <w:rPr>
          <w:rFonts w:ascii="Times New Roman" w:hAnsi="Times New Roman"/>
          <w:sz w:val="28"/>
        </w:rPr>
        <w:t>культурних</w:t>
      </w:r>
      <w:proofErr w:type="spellEnd"/>
      <w:r>
        <w:rPr>
          <w:rFonts w:ascii="Times New Roman" w:hAnsi="Times New Roman"/>
          <w:sz w:val="28"/>
        </w:rPr>
        <w:t xml:space="preserve"> проектах та заходах через </w:t>
      </w:r>
      <w:proofErr w:type="spellStart"/>
      <w:r>
        <w:rPr>
          <w:rFonts w:ascii="Times New Roman" w:hAnsi="Times New Roman"/>
          <w:sz w:val="28"/>
        </w:rPr>
        <w:t>різні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форми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культурної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комунікації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співпраці</w:t>
      </w:r>
      <w:proofErr w:type="spellEnd"/>
      <w:r>
        <w:rPr>
          <w:rFonts w:ascii="Times New Roman" w:hAnsi="Times New Roman"/>
          <w:sz w:val="28"/>
        </w:rPr>
        <w:t>.</w:t>
      </w:r>
    </w:p>
    <w:p w14:paraId="2251DD16" w14:textId="77777777" w:rsidR="002F02E6" w:rsidRDefault="00000000" w:rsidP="00CB360A">
      <w:pPr>
        <w:numPr>
          <w:ilvl w:val="0"/>
          <w:numId w:val="4"/>
        </w:numPr>
        <w:tabs>
          <w:tab w:val="left" w:pos="720"/>
        </w:tabs>
        <w:spacing w:beforeAutospacing="1" w:after="0" w:afterAutospacing="1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Сприяння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культурній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освіті</w:t>
      </w:r>
      <w:proofErr w:type="spellEnd"/>
      <w:r>
        <w:rPr>
          <w:rFonts w:ascii="Times New Roman" w:hAnsi="Times New Roman"/>
          <w:b/>
          <w:sz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</w:rPr>
        <w:t>саморозвитку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населення</w:t>
      </w:r>
      <w:proofErr w:type="spellEnd"/>
      <w:r>
        <w:rPr>
          <w:rFonts w:ascii="Times New Roman" w:hAnsi="Times New Roman"/>
          <w:sz w:val="28"/>
        </w:rPr>
        <w:t>:</w:t>
      </w:r>
    </w:p>
    <w:p w14:paraId="175A1CB2" w14:textId="65ADC11E" w:rsidR="002F02E6" w:rsidRPr="00CB360A" w:rsidRDefault="00000000" w:rsidP="00CB360A">
      <w:pPr>
        <w:spacing w:beforeAutospacing="1" w:after="0" w:afterAutospacing="1" w:line="24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Підтримка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самостійного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навчання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творчого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розвитку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індивідуального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самовдосконалення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громадян</w:t>
      </w:r>
      <w:proofErr w:type="spellEnd"/>
      <w:r>
        <w:rPr>
          <w:rFonts w:ascii="Times New Roman" w:hAnsi="Times New Roman"/>
          <w:sz w:val="28"/>
        </w:rPr>
        <w:t xml:space="preserve"> шляхом </w:t>
      </w:r>
      <w:proofErr w:type="spellStart"/>
      <w:r>
        <w:rPr>
          <w:rFonts w:ascii="Times New Roman" w:hAnsi="Times New Roman"/>
          <w:sz w:val="28"/>
        </w:rPr>
        <w:t>надання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освітніх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послуг</w:t>
      </w:r>
      <w:proofErr w:type="spellEnd"/>
      <w:r>
        <w:rPr>
          <w:rFonts w:ascii="Times New Roman" w:hAnsi="Times New Roman"/>
          <w:sz w:val="28"/>
        </w:rPr>
        <w:t xml:space="preserve"> у </w:t>
      </w:r>
      <w:proofErr w:type="spellStart"/>
      <w:r>
        <w:rPr>
          <w:rFonts w:ascii="Times New Roman" w:hAnsi="Times New Roman"/>
          <w:sz w:val="28"/>
        </w:rPr>
        <w:t>сфері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культури</w:t>
      </w:r>
      <w:proofErr w:type="spellEnd"/>
      <w:r>
        <w:rPr>
          <w:rFonts w:ascii="Times New Roman" w:hAnsi="Times New Roman"/>
          <w:sz w:val="28"/>
        </w:rPr>
        <w:t>.</w:t>
      </w:r>
      <w:r w:rsidR="00CB360A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Культурно-</w:t>
      </w:r>
      <w:proofErr w:type="spellStart"/>
      <w:r>
        <w:rPr>
          <w:rFonts w:ascii="Times New Roman" w:hAnsi="Times New Roman"/>
          <w:sz w:val="28"/>
        </w:rPr>
        <w:t>просвітницький</w:t>
      </w:r>
      <w:proofErr w:type="spellEnd"/>
      <w:r>
        <w:rPr>
          <w:rFonts w:ascii="Times New Roman" w:hAnsi="Times New Roman"/>
          <w:sz w:val="28"/>
        </w:rPr>
        <w:t xml:space="preserve"> центр є </w:t>
      </w:r>
      <w:proofErr w:type="spellStart"/>
      <w:r>
        <w:rPr>
          <w:rFonts w:ascii="Times New Roman" w:hAnsi="Times New Roman"/>
          <w:sz w:val="28"/>
        </w:rPr>
        <w:t>важливим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майданчиком</w:t>
      </w:r>
      <w:proofErr w:type="spellEnd"/>
      <w:r>
        <w:rPr>
          <w:rFonts w:ascii="Times New Roman" w:hAnsi="Times New Roman"/>
          <w:sz w:val="28"/>
        </w:rPr>
        <w:t xml:space="preserve"> для </w:t>
      </w:r>
      <w:proofErr w:type="spellStart"/>
      <w:r>
        <w:rPr>
          <w:rFonts w:ascii="Times New Roman" w:hAnsi="Times New Roman"/>
          <w:sz w:val="28"/>
        </w:rPr>
        <w:t>розвитку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культурної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діяльності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освіти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спрямованої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формування</w:t>
      </w:r>
      <w:proofErr w:type="spellEnd"/>
      <w:r>
        <w:rPr>
          <w:rFonts w:ascii="Times New Roman" w:hAnsi="Times New Roman"/>
          <w:sz w:val="28"/>
        </w:rPr>
        <w:t xml:space="preserve"> культурного </w:t>
      </w:r>
      <w:proofErr w:type="spellStart"/>
      <w:r>
        <w:rPr>
          <w:rFonts w:ascii="Times New Roman" w:hAnsi="Times New Roman"/>
          <w:sz w:val="28"/>
        </w:rPr>
        <w:t>середовища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підтримку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творчих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ініціатив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забезпечення</w:t>
      </w:r>
      <w:proofErr w:type="spellEnd"/>
      <w:r>
        <w:rPr>
          <w:rFonts w:ascii="Times New Roman" w:hAnsi="Times New Roman"/>
          <w:sz w:val="28"/>
        </w:rPr>
        <w:t xml:space="preserve"> доступу до </w:t>
      </w:r>
      <w:proofErr w:type="spellStart"/>
      <w:r>
        <w:rPr>
          <w:rFonts w:ascii="Times New Roman" w:hAnsi="Times New Roman"/>
          <w:sz w:val="28"/>
        </w:rPr>
        <w:t>культурних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цінностей</w:t>
      </w:r>
      <w:proofErr w:type="spellEnd"/>
      <w:r>
        <w:rPr>
          <w:rFonts w:ascii="Times New Roman" w:hAnsi="Times New Roman"/>
          <w:sz w:val="28"/>
        </w:rPr>
        <w:t xml:space="preserve"> для </w:t>
      </w:r>
      <w:proofErr w:type="spellStart"/>
      <w:r>
        <w:rPr>
          <w:rFonts w:ascii="Times New Roman" w:hAnsi="Times New Roman"/>
          <w:sz w:val="28"/>
        </w:rPr>
        <w:t>всіх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верств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населення</w:t>
      </w:r>
      <w:proofErr w:type="spellEnd"/>
      <w:r>
        <w:rPr>
          <w:rFonts w:ascii="Times New Roman" w:hAnsi="Times New Roman"/>
          <w:sz w:val="28"/>
        </w:rPr>
        <w:t>.</w:t>
      </w:r>
      <w:r>
        <w:rPr>
          <w:color w:val="000000"/>
          <w:sz w:val="28"/>
        </w:rPr>
        <w:t xml:space="preserve">   </w:t>
      </w:r>
    </w:p>
    <w:p w14:paraId="145EEC79" w14:textId="77777777" w:rsidR="002F02E6" w:rsidRDefault="00000000" w:rsidP="00CB360A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  <w:r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  <w:t xml:space="preserve"> </w:t>
      </w:r>
    </w:p>
    <w:p w14:paraId="18A298EE" w14:textId="77777777" w:rsidR="002F02E6" w:rsidRDefault="002F02E6" w:rsidP="00CB360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  <w:lang w:val="uk-UA" w:eastAsia="zh-CN"/>
        </w:rPr>
      </w:pPr>
    </w:p>
    <w:p w14:paraId="30D19411" w14:textId="77777777" w:rsidR="002F02E6" w:rsidRDefault="00000000" w:rsidP="00CB360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</w:rPr>
        <w:t xml:space="preserve">Пункт 5 </w:t>
      </w:r>
      <w:proofErr w:type="spellStart"/>
      <w:r>
        <w:rPr>
          <w:rFonts w:ascii="Times New Roman" w:hAnsi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/>
          <w:sz w:val="28"/>
          <w:szCs w:val="28"/>
        </w:rPr>
        <w:t xml:space="preserve">  26, пункт 1 </w:t>
      </w:r>
      <w:proofErr w:type="spellStart"/>
      <w:r>
        <w:rPr>
          <w:rFonts w:ascii="Times New Roman" w:hAnsi="Times New Roman"/>
          <w:sz w:val="28"/>
          <w:szCs w:val="28"/>
        </w:rPr>
        <w:t>частини</w:t>
      </w:r>
      <w:proofErr w:type="spellEnd"/>
      <w:r>
        <w:rPr>
          <w:rFonts w:ascii="Times New Roman" w:hAnsi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/>
          <w:sz w:val="28"/>
          <w:szCs w:val="28"/>
        </w:rPr>
        <w:t xml:space="preserve"> 54 Закону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/>
          <w:sz w:val="28"/>
          <w:szCs w:val="28"/>
        </w:rPr>
        <w:t>місцеве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32A0D17" w14:textId="77777777" w:rsidR="002F02E6" w:rsidRDefault="002F02E6" w:rsidP="00CB360A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F451F0C" w14:textId="77777777" w:rsidR="002F02E6" w:rsidRDefault="00000000" w:rsidP="00CB360A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09C4D439" w14:textId="77777777" w:rsidR="002F02E6" w:rsidRDefault="002F02E6" w:rsidP="00CB360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  <w:lang w:val="uk-UA" w:eastAsia="zh-CN"/>
        </w:rPr>
      </w:pPr>
    </w:p>
    <w:p w14:paraId="5F0E3F69" w14:textId="77777777" w:rsidR="002F02E6" w:rsidRDefault="00000000" w:rsidP="00CB360A">
      <w:pPr>
        <w:spacing w:line="240" w:lineRule="auto"/>
        <w:ind w:firstLine="436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Прийняття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цього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рішення</w:t>
      </w:r>
      <w:proofErr w:type="spellEnd"/>
      <w:r>
        <w:rPr>
          <w:rFonts w:ascii="Times New Roman" w:hAnsi="Times New Roman"/>
          <w:sz w:val="28"/>
        </w:rPr>
        <w:t xml:space="preserve"> станом на зараз не </w:t>
      </w:r>
      <w:proofErr w:type="spellStart"/>
      <w:r>
        <w:rPr>
          <w:rFonts w:ascii="Times New Roman" w:hAnsi="Times New Roman"/>
          <w:sz w:val="28"/>
        </w:rPr>
        <w:t>потребує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фінансування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Фінансування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заробітної</w:t>
      </w:r>
      <w:proofErr w:type="spellEnd"/>
      <w:r>
        <w:rPr>
          <w:rFonts w:ascii="Times New Roman" w:hAnsi="Times New Roman"/>
          <w:sz w:val="28"/>
        </w:rPr>
        <w:t xml:space="preserve"> плати, </w:t>
      </w:r>
      <w:proofErr w:type="spellStart"/>
      <w:r>
        <w:rPr>
          <w:rFonts w:ascii="Times New Roman" w:hAnsi="Times New Roman"/>
          <w:sz w:val="28"/>
        </w:rPr>
        <w:t>комунальних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послуг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основної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діяльності</w:t>
      </w:r>
      <w:proofErr w:type="spellEnd"/>
      <w:r>
        <w:rPr>
          <w:rFonts w:ascii="Times New Roman" w:hAnsi="Times New Roman"/>
          <w:sz w:val="28"/>
        </w:rPr>
        <w:t xml:space="preserve"> закладу </w:t>
      </w:r>
      <w:proofErr w:type="spellStart"/>
      <w:r>
        <w:rPr>
          <w:rFonts w:ascii="Times New Roman" w:hAnsi="Times New Roman"/>
          <w:sz w:val="28"/>
        </w:rPr>
        <w:t>заплановано</w:t>
      </w:r>
      <w:proofErr w:type="spellEnd"/>
      <w:r>
        <w:rPr>
          <w:rFonts w:ascii="Times New Roman" w:hAnsi="Times New Roman"/>
          <w:sz w:val="28"/>
        </w:rPr>
        <w:t xml:space="preserve"> з нового бюджетного року (з 01.01.2025 року).  </w:t>
      </w:r>
    </w:p>
    <w:p w14:paraId="40A37B88" w14:textId="77777777" w:rsidR="002F02E6" w:rsidRDefault="00000000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  <w:t>5. Прогноз результатів</w:t>
      </w:r>
    </w:p>
    <w:p w14:paraId="5AC6E8D2" w14:textId="77777777" w:rsidR="002F02E6" w:rsidRDefault="002F02E6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12"/>
          <w:szCs w:val="12"/>
          <w:lang w:val="uk-UA" w:eastAsia="zh-CN"/>
        </w:rPr>
      </w:pPr>
    </w:p>
    <w:p w14:paraId="1BDEA705" w14:textId="77777777" w:rsidR="002F02E6" w:rsidRDefault="00000000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Підвищення рівня культурної обізнаності та освіченості громадян. Формування національної свідомості, через просвітницькі заходи, що підкреслюють значення історії, мови та культури України.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умов для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різних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форм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культурної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самовираження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інтересів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потреб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Активне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залучення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жителів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участі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культурних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проектах та заходах через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різні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форми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культурної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комунікації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співпраці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митцями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організаціями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іншими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закладами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47BA1F6A" w14:textId="77777777" w:rsidR="002F02E6" w:rsidRDefault="00000000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14:paraId="4A5412FA" w14:textId="77777777" w:rsidR="002F02E6" w:rsidRDefault="00000000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Управління культури, сім’ї та молоді Броварської міської ради Броварського району Київської області.</w:t>
      </w:r>
    </w:p>
    <w:p w14:paraId="1668E920" w14:textId="77777777" w:rsidR="002F02E6" w:rsidRDefault="00000000">
      <w:pPr>
        <w:numPr>
          <w:ilvl w:val="0"/>
          <w:numId w:val="2"/>
        </w:numPr>
        <w:spacing w:after="16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Керівник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</w:rPr>
        <w:t xml:space="preserve"> – Ярмоленко </w:t>
      </w:r>
      <w:proofErr w:type="spellStart"/>
      <w:r>
        <w:rPr>
          <w:rFonts w:ascii="Times New Roman" w:hAnsi="Times New Roman"/>
          <w:sz w:val="28"/>
          <w:szCs w:val="28"/>
        </w:rPr>
        <w:t>Аліна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Анатоліївна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1C41E1B" w14:textId="77777777" w:rsidR="002F02E6" w:rsidRDefault="00000000">
      <w:pPr>
        <w:numPr>
          <w:ilvl w:val="0"/>
          <w:numId w:val="2"/>
        </w:numPr>
        <w:spacing w:after="16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Доповідач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відповідальна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особа за </w:t>
      </w:r>
      <w:proofErr w:type="spellStart"/>
      <w:r>
        <w:rPr>
          <w:rFonts w:ascii="Times New Roman" w:hAnsi="Times New Roman"/>
          <w:sz w:val="28"/>
          <w:szCs w:val="28"/>
        </w:rPr>
        <w:t>підготовку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– Ярмоленко </w:t>
      </w:r>
      <w:proofErr w:type="spellStart"/>
      <w:r>
        <w:rPr>
          <w:rFonts w:ascii="Times New Roman" w:hAnsi="Times New Roman"/>
          <w:sz w:val="28"/>
          <w:szCs w:val="28"/>
        </w:rPr>
        <w:t>Аліна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Анатоліївна</w:t>
      </w:r>
      <w:proofErr w:type="spellEnd"/>
      <w:r>
        <w:rPr>
          <w:rFonts w:ascii="Times New Roman" w:hAnsi="Times New Roman"/>
          <w:sz w:val="28"/>
          <w:szCs w:val="28"/>
        </w:rPr>
        <w:t>, +3804594 6-09-44.</w:t>
      </w:r>
    </w:p>
    <w:p w14:paraId="6BC3D576" w14:textId="77777777" w:rsidR="002F02E6" w:rsidRDefault="002F02E6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2E10009" w14:textId="77777777" w:rsidR="002F02E6" w:rsidRDefault="00000000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4788"/>
      </w:tblGrid>
      <w:tr w:rsidR="002F02E6" w14:paraId="5EE5F70F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CCB2FF7" w14:textId="77777777" w:rsidR="002F02E6" w:rsidRDefault="00000000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у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правління </w:t>
            </w:r>
          </w:p>
          <w:p w14:paraId="39FBD047" w14:textId="77777777" w:rsidR="002F02E6" w:rsidRDefault="0000000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культури, сім’ї та молоді 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0C71FA74" w14:textId="77777777" w:rsidR="002F02E6" w:rsidRDefault="002F02E6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BA1F2A2" w14:textId="77777777" w:rsidR="002F02E6" w:rsidRDefault="00000000">
            <w:pPr>
              <w:tabs>
                <w:tab w:val="left" w:pos="228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Аліна ЯРМОЛЕНКО</w:t>
            </w:r>
          </w:p>
        </w:tc>
      </w:tr>
    </w:tbl>
    <w:p w14:paraId="3743DBDB" w14:textId="77777777" w:rsidR="002F02E6" w:rsidRDefault="002F02E6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2F02E6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B740B3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48010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hAnsi="Times New Roman"/>
      </w:rPr>
    </w:lvl>
  </w:abstractNum>
  <w:abstractNum w:abstractNumId="2" w15:restartNumberingAfterBreak="0">
    <w:nsid w:val="381D6C39"/>
    <w:multiLevelType w:val="hybridMultilevel"/>
    <w:tmpl w:val="EE26DEF6"/>
    <w:lvl w:ilvl="0" w:tplc="07B8A21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39865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084575">
    <w:abstractNumId w:val="2"/>
  </w:num>
  <w:num w:numId="3" w16cid:durableId="382681273">
    <w:abstractNumId w:val="0"/>
  </w:num>
  <w:num w:numId="4" w16cid:durableId="1395397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2E6"/>
    <w:rsid w:val="002F02E6"/>
    <w:rsid w:val="00CB360A"/>
    <w:rsid w:val="00E55F3A"/>
    <w:rsid w:val="00EC3CE1"/>
    <w:rsid w:val="00FF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D587"/>
  <w15:docId w15:val="{AB16A52E-9D7B-499B-BCC4-3C6EA3D1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List Paragraph"/>
    <w:basedOn w:val="a"/>
    <w:qFormat/>
    <w:pPr>
      <w:spacing w:after="160" w:line="259" w:lineRule="auto"/>
      <w:ind w:left="720"/>
      <w:contextualSpacing/>
    </w:pPr>
    <w:rPr>
      <w:lang w:val="uk-UA" w:eastAsia="en-US"/>
    </w:r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character" w:styleId="a7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pPr>
      <w:spacing w:after="0" w:line="240" w:lineRule="auto"/>
    </w:pPr>
    <w:rPr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3409</Words>
  <Characters>1944</Characters>
  <Application>Microsoft Office Word</Application>
  <DocSecurity>0</DocSecurity>
  <Lines>16</Lines>
  <Paragraphs>10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19</cp:revision>
  <dcterms:created xsi:type="dcterms:W3CDTF">2021-03-03T14:03:00Z</dcterms:created>
  <dcterms:modified xsi:type="dcterms:W3CDTF">2024-09-12T04:59:00Z</dcterms:modified>
</cp:coreProperties>
</file>