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F14" w:rsidRPr="003676F5" w:rsidRDefault="00DF4F14" w:rsidP="00DF4F1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ПОЯСНЮВАЛЬНА ЗАПИСКА</w:t>
      </w:r>
    </w:p>
    <w:p w:rsidR="00DF4F14" w:rsidRPr="003676F5" w:rsidRDefault="00DF4F14" w:rsidP="00DF4F14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DF4F14" w:rsidRPr="003676F5" w:rsidRDefault="00DF4F14" w:rsidP="00DF4F14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DF4F14" w:rsidRPr="003676F5" w:rsidRDefault="00DF4F14" w:rsidP="00DF4F14">
      <w:pPr>
        <w:pStyle w:val="a5"/>
        <w:rPr>
          <w:rFonts w:cs="Times New Roman"/>
          <w:szCs w:val="28"/>
        </w:rPr>
      </w:pPr>
    </w:p>
    <w:p w:rsidR="00DF4F14" w:rsidRPr="003676F5" w:rsidRDefault="00DF4F14" w:rsidP="00DF4F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DF4F14" w:rsidRDefault="00DF4F14" w:rsidP="00DF4F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DF4F14" w:rsidRPr="003676F5" w:rsidRDefault="00DF4F14" w:rsidP="00DF4F1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повинен відповідати кошторису бюджетного рішення.</w:t>
      </w:r>
    </w:p>
    <w:p w:rsidR="00DF4F14" w:rsidRPr="003676F5" w:rsidRDefault="00DF4F14" w:rsidP="00DF4F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DF4F14" w:rsidRDefault="00DF4F14" w:rsidP="00DF4F1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«Бровари -Благоустрій» приводим у відповідність обсяги фінансування Програми до кошторису, шляхом зменшення показника видатків.</w:t>
      </w:r>
    </w:p>
    <w:p w:rsidR="00DF4F14" w:rsidRPr="003676F5" w:rsidRDefault="00DF4F14" w:rsidP="00DF4F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DF4F14" w:rsidRPr="003676F5" w:rsidRDefault="00DF4F14" w:rsidP="00DF4F1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DF4F14" w:rsidRPr="003676F5" w:rsidRDefault="00DF4F14" w:rsidP="00DF4F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DF4F14" w:rsidRPr="003676F5" w:rsidRDefault="00DF4F14" w:rsidP="00DF4F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14 078,08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F4F14" w:rsidRPr="003676F5" w:rsidRDefault="00DF4F14" w:rsidP="00DF4F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DF4F14" w:rsidRDefault="00DF4F14" w:rsidP="00DF4F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обсяг фінансування Програми відповідатиме бюджету;</w:t>
      </w:r>
    </w:p>
    <w:p w:rsidR="00DF4F14" w:rsidRPr="003676F5" w:rsidRDefault="00DF4F14" w:rsidP="00DF4F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DF4F14" w:rsidRPr="003676F5" w:rsidRDefault="00DF4F14" w:rsidP="00DF4F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РЕШЕТОВА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 4-61-10.</w:t>
      </w:r>
    </w:p>
    <w:p w:rsidR="00DF4F14" w:rsidRPr="003676F5" w:rsidRDefault="00DF4F14" w:rsidP="00DF4F1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_Hlk68013621"/>
      <w:bookmarkEnd w:id="6"/>
      <w:bookmarkEnd w:id="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232"/>
        <w:gridCol w:w="4433"/>
        <w:gridCol w:w="1560"/>
        <w:gridCol w:w="1559"/>
        <w:gridCol w:w="1417"/>
      </w:tblGrid>
      <w:tr w:rsidR="00DF4F14" w:rsidRPr="003676F5" w:rsidTr="00953686">
        <w:tc>
          <w:tcPr>
            <w:tcW w:w="1232" w:type="dxa"/>
            <w:vMerge w:val="restart"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536" w:type="dxa"/>
            <w:gridSpan w:val="3"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DF4F14" w:rsidRPr="003676F5" w:rsidTr="00953686">
        <w:tc>
          <w:tcPr>
            <w:tcW w:w="1232" w:type="dxa"/>
            <w:vMerge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59" w:type="dxa"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17" w:type="dxa"/>
          </w:tcPr>
          <w:p w:rsidR="00DF4F14" w:rsidRPr="003676F5" w:rsidRDefault="00DF4F14" w:rsidP="00953686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DF4F14" w:rsidRPr="003676F5" w:rsidTr="00953686">
        <w:tc>
          <w:tcPr>
            <w:tcW w:w="1232" w:type="dxa"/>
          </w:tcPr>
          <w:p w:rsidR="00DF4F14" w:rsidRDefault="00DF4F14" w:rsidP="0095368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:rsidR="00DF4F14" w:rsidRDefault="00DF4F14" w:rsidP="00953686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- Благоустрій</w:t>
            </w:r>
          </w:p>
        </w:tc>
        <w:tc>
          <w:tcPr>
            <w:tcW w:w="1560" w:type="dxa"/>
          </w:tcPr>
          <w:p w:rsidR="00DF4F14" w:rsidRDefault="00DF4F14" w:rsidP="0095368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15 540,00</w:t>
            </w:r>
          </w:p>
        </w:tc>
        <w:tc>
          <w:tcPr>
            <w:tcW w:w="1559" w:type="dxa"/>
          </w:tcPr>
          <w:p w:rsidR="00DF4F14" w:rsidRDefault="00DF4F14" w:rsidP="0095368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-2 540,00</w:t>
            </w:r>
          </w:p>
        </w:tc>
        <w:tc>
          <w:tcPr>
            <w:tcW w:w="1417" w:type="dxa"/>
          </w:tcPr>
          <w:p w:rsidR="00DF4F14" w:rsidRDefault="00DF4F14" w:rsidP="00953686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13 000,00</w:t>
            </w:r>
          </w:p>
        </w:tc>
      </w:tr>
      <w:tr w:rsidR="00DF4F14" w:rsidRPr="003676F5" w:rsidTr="00953686">
        <w:tc>
          <w:tcPr>
            <w:tcW w:w="1232" w:type="dxa"/>
          </w:tcPr>
          <w:p w:rsidR="00DF4F14" w:rsidRPr="003676F5" w:rsidRDefault="00DF4F14" w:rsidP="00953686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:rsidR="00DF4F14" w:rsidRPr="003676F5" w:rsidRDefault="00DF4F14" w:rsidP="00953686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F4F14" w:rsidRPr="003676F5" w:rsidRDefault="00DF4F14" w:rsidP="0095368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16 618,08</w:t>
            </w:r>
          </w:p>
        </w:tc>
        <w:tc>
          <w:tcPr>
            <w:tcW w:w="1559" w:type="dxa"/>
          </w:tcPr>
          <w:p w:rsidR="00DF4F14" w:rsidRPr="003676F5" w:rsidRDefault="00DF4F14" w:rsidP="0095368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-2 540,00</w:t>
            </w:r>
          </w:p>
        </w:tc>
        <w:tc>
          <w:tcPr>
            <w:tcW w:w="1417" w:type="dxa"/>
          </w:tcPr>
          <w:p w:rsidR="00DF4F14" w:rsidRPr="003676F5" w:rsidRDefault="00DF4F14" w:rsidP="00953686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14 078,08</w:t>
            </w:r>
          </w:p>
        </w:tc>
      </w:tr>
      <w:bookmarkEnd w:id="5"/>
      <w:bookmarkEnd w:id="9"/>
    </w:tbl>
    <w:p w:rsidR="00DF4F14" w:rsidRPr="003676F5" w:rsidRDefault="00DF4F14" w:rsidP="00DF4F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4F14" w:rsidRPr="003676F5" w:rsidRDefault="00DF4F14" w:rsidP="00DF4F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139880230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:rsidR="00DF4F14" w:rsidRPr="003676F5" w:rsidRDefault="00DF4F14" w:rsidP="00DF4F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DF4F14" w:rsidRPr="003676F5" w:rsidRDefault="00DF4F14" w:rsidP="00DF4F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bookmarkEnd w:id="0"/>
      <w:bookmarkEnd w:id="10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p w:rsidR="009B7D79" w:rsidRPr="00DF4F14" w:rsidRDefault="009B7D79" w:rsidP="00DF4F14">
      <w:bookmarkStart w:id="11" w:name="_GoBack"/>
      <w:bookmarkEnd w:id="11"/>
    </w:p>
    <w:sectPr w:rsidR="009B7D79" w:rsidRPr="00DF4F14" w:rsidSect="000509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DF4F1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63018-F55A-475B-8202-A8D9173A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F4F14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DF4F14"/>
    <w:pPr>
      <w:ind w:left="720"/>
      <w:contextualSpacing/>
    </w:pPr>
  </w:style>
  <w:style w:type="table" w:styleId="a7">
    <w:name w:val="Table Grid"/>
    <w:basedOn w:val="a1"/>
    <w:uiPriority w:val="59"/>
    <w:rsid w:val="00DF4F14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DF4F1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DF4F1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DF4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F4F14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2024-09-09T10:34:00Z</dcterms:modified>
</cp:coreProperties>
</file>