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C5C94" w14:textId="77777777" w:rsidR="00CC0A48" w:rsidRPr="00266D33" w:rsidRDefault="00CC0A48" w:rsidP="00CC0A48">
      <w:pPr>
        <w:tabs>
          <w:tab w:val="left" w:pos="2127"/>
        </w:tabs>
        <w:spacing w:after="0"/>
        <w:jc w:val="center"/>
        <w:rPr>
          <w:rStyle w:val="FontStyle16"/>
          <w:b w:val="0"/>
          <w:sz w:val="28"/>
          <w:szCs w:val="28"/>
          <w:lang w:val="uk-UA" w:eastAsia="uk-UA"/>
        </w:rPr>
      </w:pPr>
      <w:r w:rsidRPr="00266D33">
        <w:rPr>
          <w:rStyle w:val="FontStyle16"/>
          <w:sz w:val="28"/>
          <w:szCs w:val="28"/>
          <w:lang w:val="uk-UA" w:eastAsia="uk-UA"/>
        </w:rPr>
        <w:t>Пояснювальна записка</w:t>
      </w:r>
    </w:p>
    <w:p w14:paraId="0F987720" w14:textId="7EB449A9" w:rsidR="00CC0A48" w:rsidRDefault="00CC0A48" w:rsidP="00CC0A48">
      <w:pPr>
        <w:spacing w:after="0"/>
        <w:jc w:val="center"/>
        <w:rPr>
          <w:rStyle w:val="FontStyle16"/>
          <w:sz w:val="28"/>
          <w:szCs w:val="28"/>
          <w:lang w:val="uk-UA" w:eastAsia="uk-UA"/>
        </w:rPr>
      </w:pPr>
      <w:r w:rsidRPr="00266D33">
        <w:rPr>
          <w:rStyle w:val="FontStyle16"/>
          <w:sz w:val="28"/>
          <w:szCs w:val="28"/>
          <w:lang w:val="uk-UA" w:eastAsia="uk-UA"/>
        </w:rPr>
        <w:t xml:space="preserve">до </w:t>
      </w:r>
      <w:proofErr w:type="spellStart"/>
      <w:r w:rsidRPr="00266D33">
        <w:rPr>
          <w:rStyle w:val="FontStyle16"/>
          <w:sz w:val="28"/>
          <w:szCs w:val="28"/>
          <w:lang w:val="uk-UA" w:eastAsia="uk-UA"/>
        </w:rPr>
        <w:t>проєкту</w:t>
      </w:r>
      <w:proofErr w:type="spellEnd"/>
      <w:r w:rsidRPr="00266D33">
        <w:rPr>
          <w:rStyle w:val="FontStyle16"/>
          <w:sz w:val="28"/>
          <w:szCs w:val="28"/>
          <w:lang w:val="uk-UA" w:eastAsia="uk-UA"/>
        </w:rPr>
        <w:t xml:space="preserve"> рішення</w:t>
      </w:r>
    </w:p>
    <w:p w14:paraId="34788E81" w14:textId="39BC8072" w:rsidR="00CC0A48" w:rsidRPr="003A49DC" w:rsidRDefault="00CC0A48" w:rsidP="00CC0A48">
      <w:pPr>
        <w:spacing w:after="0"/>
        <w:jc w:val="center"/>
        <w:rPr>
          <w:rFonts w:ascii="Times New Roman" w:hAnsi="Times New Roman" w:cs="Times New Roman"/>
          <w:sz w:val="28"/>
          <w:szCs w:val="28"/>
          <w:lang w:val="uk-UA"/>
        </w:rPr>
      </w:pPr>
      <w:r w:rsidRPr="00266D33">
        <w:rPr>
          <w:rFonts w:ascii="Times New Roman" w:hAnsi="Times New Roman" w:cs="Times New Roman"/>
          <w:sz w:val="28"/>
          <w:szCs w:val="28"/>
          <w:lang w:val="uk-UA"/>
        </w:rPr>
        <w:t>«</w:t>
      </w:r>
      <w:r w:rsidRPr="003A49DC">
        <w:rPr>
          <w:rFonts w:ascii="Times New Roman" w:hAnsi="Times New Roman" w:cs="Times New Roman"/>
          <w:sz w:val="28"/>
          <w:szCs w:val="28"/>
          <w:lang w:val="uk-UA"/>
        </w:rPr>
        <w:t xml:space="preserve">Про затвердження Положення і Структури та загальної штатної чисельності Міського центру комплексної реабілітації дітей з інвалідністю Броварської міської ради Броварського району Київської області </w:t>
      </w:r>
    </w:p>
    <w:p w14:paraId="0FFFC48E" w14:textId="77777777" w:rsidR="00CC0A48" w:rsidRPr="00266D33" w:rsidRDefault="00CC0A48" w:rsidP="00CC0A48">
      <w:pPr>
        <w:spacing w:after="0"/>
        <w:jc w:val="center"/>
        <w:rPr>
          <w:rFonts w:ascii="Times New Roman" w:hAnsi="Times New Roman" w:cs="Times New Roman"/>
          <w:sz w:val="28"/>
          <w:szCs w:val="28"/>
          <w:lang w:val="uk-UA"/>
        </w:rPr>
      </w:pPr>
      <w:r w:rsidRPr="003A49DC">
        <w:rPr>
          <w:rFonts w:ascii="Times New Roman" w:hAnsi="Times New Roman" w:cs="Times New Roman"/>
          <w:color w:val="FF0000"/>
          <w:sz w:val="28"/>
          <w:szCs w:val="28"/>
          <w:lang w:val="uk-UA"/>
        </w:rPr>
        <w:t xml:space="preserve"> </w:t>
      </w:r>
      <w:r w:rsidRPr="00931B70">
        <w:rPr>
          <w:rFonts w:ascii="Times New Roman" w:hAnsi="Times New Roman" w:cs="Times New Roman"/>
          <w:sz w:val="28"/>
          <w:szCs w:val="28"/>
          <w:lang w:val="uk-UA"/>
        </w:rPr>
        <w:t>у новій редакції</w:t>
      </w:r>
      <w:r w:rsidRPr="003A49DC">
        <w:rPr>
          <w:rFonts w:ascii="Times New Roman" w:hAnsi="Times New Roman" w:cs="Times New Roman"/>
          <w:sz w:val="28"/>
          <w:szCs w:val="28"/>
          <w:lang w:val="uk-UA"/>
        </w:rPr>
        <w:t>»</w:t>
      </w:r>
    </w:p>
    <w:p w14:paraId="62243F52" w14:textId="77777777" w:rsidR="00CC0A48" w:rsidRPr="00CC0A48" w:rsidRDefault="00CC0A48" w:rsidP="00CC0A48">
      <w:pPr>
        <w:spacing w:after="0"/>
        <w:rPr>
          <w:rFonts w:ascii="Times New Roman" w:hAnsi="Times New Roman" w:cs="Times New Roman"/>
          <w:b/>
          <w:sz w:val="20"/>
          <w:szCs w:val="20"/>
          <w:lang w:val="uk-UA"/>
        </w:rPr>
      </w:pPr>
    </w:p>
    <w:p w14:paraId="239E0E6C" w14:textId="77777777" w:rsidR="00CC0A48" w:rsidRPr="00266D33" w:rsidRDefault="00CC0A48" w:rsidP="00CC0A48">
      <w:pPr>
        <w:spacing w:after="0"/>
        <w:ind w:firstLine="567"/>
        <w:jc w:val="both"/>
        <w:rPr>
          <w:rFonts w:ascii="Times New Roman" w:hAnsi="Times New Roman" w:cs="Times New Roman"/>
          <w:sz w:val="28"/>
          <w:szCs w:val="28"/>
          <w:lang w:val="uk-UA"/>
        </w:rPr>
      </w:pPr>
      <w:r w:rsidRPr="00266D33">
        <w:rPr>
          <w:rFonts w:ascii="Times New Roman" w:hAnsi="Times New Roman" w:cs="Times New Roman"/>
          <w:sz w:val="28"/>
          <w:szCs w:val="28"/>
          <w:lang w:val="uk-UA"/>
        </w:rPr>
        <w:t>Пояснювальна записка підготовлена відповідно до статті 20 Регламенту Броварської міської ради Броварського району Київської області VIII скликання.</w:t>
      </w:r>
    </w:p>
    <w:p w14:paraId="019C12B7" w14:textId="77777777" w:rsidR="00CC0A48" w:rsidRPr="00CC0A48" w:rsidRDefault="00CC0A48" w:rsidP="00CC0A48">
      <w:pPr>
        <w:spacing w:after="0"/>
        <w:ind w:firstLine="567"/>
        <w:jc w:val="both"/>
        <w:rPr>
          <w:rFonts w:ascii="Times New Roman" w:hAnsi="Times New Roman" w:cs="Times New Roman"/>
          <w:bCs/>
          <w:sz w:val="20"/>
          <w:szCs w:val="20"/>
          <w:lang w:val="uk-UA"/>
        </w:rPr>
      </w:pPr>
    </w:p>
    <w:p w14:paraId="5B86A2E9" w14:textId="77777777" w:rsidR="00CC0A48" w:rsidRPr="00862C40" w:rsidRDefault="00CC0A48" w:rsidP="00CC0A48">
      <w:pPr>
        <w:spacing w:after="0"/>
        <w:ind w:firstLine="567"/>
        <w:jc w:val="both"/>
        <w:rPr>
          <w:rFonts w:ascii="Times New Roman" w:hAnsi="Times New Roman" w:cs="Times New Roman"/>
          <w:b/>
          <w:sz w:val="28"/>
          <w:szCs w:val="28"/>
          <w:lang w:val="uk-UA"/>
        </w:rPr>
      </w:pPr>
      <w:r w:rsidRPr="00862C40">
        <w:rPr>
          <w:rFonts w:ascii="Times New Roman" w:hAnsi="Times New Roman" w:cs="Times New Roman"/>
          <w:b/>
          <w:sz w:val="28"/>
          <w:szCs w:val="28"/>
          <w:lang w:val="uk-UA"/>
        </w:rPr>
        <w:t>1. Обґрунтування необхідності прийняття рішення</w:t>
      </w:r>
    </w:p>
    <w:p w14:paraId="5724B9D5" w14:textId="77777777" w:rsidR="00CC0A48" w:rsidRDefault="00CC0A48" w:rsidP="00CC0A48">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Міський центр комплексної реабілітації дітей з інвалідністю Броварської міської ради Броварського району Київської області (далі – Центр) здійснює заходи по отриманню ліцензії на провадження господарської діяльності з медичної практики, що дозволить надавати реабілітаційні послуги на підставі постанови Кабінету Міністрів України від 27 березня 2022 року № 309 «Про затвердження Порядку використання коштів, передбачених у державному бюджеті для здійснення реабілітації дітей з інвалідністю» та залучати додаткове фінансування закладу за рахунок коштів державного бюджету. </w:t>
      </w:r>
    </w:p>
    <w:p w14:paraId="36FA08FB" w14:textId="77777777" w:rsidR="00CC0A48" w:rsidRDefault="00CC0A48" w:rsidP="00CC0A48">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27 червня 2023 року Центром подавалась заява № 1952/23/М до Міністерства охорони здоров’я України про отримання ліцензії на провадження господарської діяльності з медичної практики. </w:t>
      </w:r>
    </w:p>
    <w:p w14:paraId="31374E8A" w14:textId="77777777" w:rsidR="00CC0A48" w:rsidRDefault="00CC0A48" w:rsidP="00CC0A48">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Наказом Міністерства охорони здоров’я України від 11 серпня 2023 року        № 1443 «Про ліцензування медичної практики» прийнято рішення про відмову у видачі Центру ліцензії на провадження господарської діяльності з медичної практики з причини невідповідності поданих Центром документів Ліцензійним умовам провадження господарської діяльності з медичної практики, зокрема, </w:t>
      </w:r>
      <w:r w:rsidRPr="009F3F2E">
        <w:rPr>
          <w:rFonts w:ascii="Times New Roman" w:hAnsi="Times New Roman" w:cs="Times New Roman"/>
          <w:sz w:val="28"/>
          <w:szCs w:val="28"/>
          <w:u w:val="single"/>
          <w:lang w:val="uk-UA"/>
        </w:rPr>
        <w:t>рекомендовано при повторному зверненні вказати вид закладу охорони здоров’я (медичний реабілітаційний центр)</w:t>
      </w:r>
      <w:r>
        <w:rPr>
          <w:rFonts w:ascii="Times New Roman" w:hAnsi="Times New Roman" w:cs="Times New Roman"/>
          <w:sz w:val="28"/>
          <w:szCs w:val="28"/>
          <w:lang w:val="uk-UA"/>
        </w:rPr>
        <w:t xml:space="preserve">. Тобто, для отримання ліцензії на провадження господарської діяльності з медичної практики необхідно </w:t>
      </w:r>
      <w:proofErr w:type="spellStart"/>
      <w:r>
        <w:rPr>
          <w:rFonts w:ascii="Times New Roman" w:hAnsi="Times New Roman" w:cs="Times New Roman"/>
          <w:sz w:val="28"/>
          <w:szCs w:val="28"/>
          <w:lang w:val="uk-UA"/>
        </w:rPr>
        <w:t>внести</w:t>
      </w:r>
      <w:proofErr w:type="spellEnd"/>
      <w:r>
        <w:rPr>
          <w:rFonts w:ascii="Times New Roman" w:hAnsi="Times New Roman" w:cs="Times New Roman"/>
          <w:sz w:val="28"/>
          <w:szCs w:val="28"/>
          <w:lang w:val="uk-UA"/>
        </w:rPr>
        <w:t xml:space="preserve"> зміни в структуру Центру, а саме, виключити зі структури відділення медичного спостереження і відділення фізичної реабілітації та додати до структурних підрозділів Центру медичний реабілітаційний центр (який фактично об’єднає в собі відділення медичного спостереження і відділення фізичної реабілітації).</w:t>
      </w:r>
    </w:p>
    <w:p w14:paraId="31CCD74E" w14:textId="77777777" w:rsidR="00CC0A48" w:rsidRPr="005D3B67" w:rsidRDefault="00CC0A48" w:rsidP="00CC0A48">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підпункту 15 пункту 1 розділу ІІІ Типового положення про центр комплексної реабілітації для осіб з інвалідністю, затвердженого наказом Міністерства соціальної політики України 09 серпня 2016 року № 855,  структурними підрозділами установи можуть бути </w:t>
      </w:r>
      <w:r w:rsidRPr="005D3B67">
        <w:rPr>
          <w:rFonts w:ascii="Times New Roman" w:hAnsi="Times New Roman" w:cs="Times New Roman"/>
          <w:sz w:val="28"/>
          <w:szCs w:val="28"/>
          <w:lang w:val="uk-UA"/>
        </w:rPr>
        <w:t xml:space="preserve">інші </w:t>
      </w:r>
      <w:r w:rsidRPr="005D3B67">
        <w:rPr>
          <w:rFonts w:ascii="Times New Roman" w:hAnsi="Times New Roman" w:cs="Times New Roman"/>
          <w:sz w:val="28"/>
          <w:szCs w:val="28"/>
          <w:shd w:val="clear" w:color="auto" w:fill="FFFFFF"/>
          <w:lang w:val="uk-UA"/>
        </w:rPr>
        <w:t xml:space="preserve">структурні підрозділи, діяльність яких пов’язана з реабілітацією </w:t>
      </w:r>
      <w:r w:rsidRPr="00E8763A">
        <w:rPr>
          <w:rFonts w:ascii="Times New Roman" w:hAnsi="Times New Roman" w:cs="Times New Roman"/>
          <w:sz w:val="28"/>
          <w:szCs w:val="28"/>
          <w:shd w:val="clear" w:color="auto" w:fill="FFFFFF"/>
          <w:lang w:val="uk-UA"/>
        </w:rPr>
        <w:t>(</w:t>
      </w:r>
      <w:proofErr w:type="spellStart"/>
      <w:r w:rsidRPr="00E8763A">
        <w:rPr>
          <w:rFonts w:ascii="Times New Roman" w:hAnsi="Times New Roman" w:cs="Times New Roman"/>
          <w:sz w:val="28"/>
          <w:szCs w:val="28"/>
          <w:shd w:val="clear" w:color="auto" w:fill="FFFFFF"/>
          <w:lang w:val="uk-UA"/>
        </w:rPr>
        <w:t>абілітацією</w:t>
      </w:r>
      <w:proofErr w:type="spellEnd"/>
      <w:r w:rsidRPr="00E8763A">
        <w:rPr>
          <w:rFonts w:ascii="Times New Roman" w:hAnsi="Times New Roman" w:cs="Times New Roman"/>
          <w:sz w:val="28"/>
          <w:szCs w:val="28"/>
          <w:shd w:val="clear" w:color="auto" w:fill="FFFFFF"/>
          <w:lang w:val="uk-UA"/>
        </w:rPr>
        <w:t>).</w:t>
      </w:r>
      <w:r w:rsidRPr="005D3B6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Діяльність медичного реабілітаційного центру, як структурного підрозділу Центру, безпосередньо буде пов’язана із медичною та фізичною </w:t>
      </w:r>
      <w:r>
        <w:rPr>
          <w:rFonts w:ascii="Times New Roman" w:hAnsi="Times New Roman" w:cs="Times New Roman"/>
          <w:sz w:val="28"/>
          <w:szCs w:val="28"/>
          <w:lang w:val="uk-UA"/>
        </w:rPr>
        <w:lastRenderedPageBreak/>
        <w:t>реабілітацією дітей з інвалідністю, тому створення такого структурного підрозділу відповідає вимогам Типового положення про центр комплексної реабілітації для осіб з інвалідністю.</w:t>
      </w:r>
    </w:p>
    <w:p w14:paraId="52DBDA1C" w14:textId="657AD513" w:rsidR="00CC0A48" w:rsidRPr="00CC0A48" w:rsidRDefault="00CC0A48" w:rsidP="00CC0A48">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Аналогічні зміни необхідно </w:t>
      </w:r>
      <w:proofErr w:type="spellStart"/>
      <w:r>
        <w:rPr>
          <w:rFonts w:ascii="Times New Roman" w:hAnsi="Times New Roman" w:cs="Times New Roman"/>
          <w:sz w:val="28"/>
          <w:szCs w:val="28"/>
          <w:lang w:val="uk-UA"/>
        </w:rPr>
        <w:t>внести</w:t>
      </w:r>
      <w:proofErr w:type="spellEnd"/>
      <w:r>
        <w:rPr>
          <w:rFonts w:ascii="Times New Roman" w:hAnsi="Times New Roman" w:cs="Times New Roman"/>
          <w:sz w:val="28"/>
          <w:szCs w:val="28"/>
          <w:lang w:val="uk-UA"/>
        </w:rPr>
        <w:t xml:space="preserve"> в Структуру та загальну штатну чисельність  Центру: виключити відділення медичного спостереження і відділення фізичної реабілітації та додати медичний реабілітаційний центр. При цьому штатна чисельність медичного реабілітаційного центру складатиме 17,5 одиниць і включатиме у себе чисельність штатних одиниць виключених відділення медичного спостереження і відділення фізичної реабілітації. Загальна штатна чисельність працівників Центру у кількості 75,5 штатних одиниць також не змінюється. </w:t>
      </w:r>
    </w:p>
    <w:p w14:paraId="574B376B" w14:textId="77777777" w:rsidR="00CC0A48" w:rsidRDefault="00CC0A48" w:rsidP="00CC0A48">
      <w:pPr>
        <w:spacing w:after="0"/>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Крім того, Центр 20 квітня 2023 року включений до розділу «Надавачі соціальних послуг» Реєстру надавачів та отримувачів соціальних послуг, держателем якого є Міністерство соціальної політики України, і надає соціальну послугу денного догляду дітей з інвалідністю.  Тому до нової редакції Положення необхідно включити інформацію про те, що Центр є надавачем </w:t>
      </w:r>
      <w:r w:rsidRPr="009A74C7">
        <w:rPr>
          <w:rFonts w:ascii="Times New Roman" w:hAnsi="Times New Roman" w:cs="Times New Roman"/>
          <w:sz w:val="28"/>
          <w:szCs w:val="28"/>
          <w:lang w:val="uk-UA"/>
        </w:rPr>
        <w:t>соціальн</w:t>
      </w:r>
      <w:r>
        <w:rPr>
          <w:rFonts w:ascii="Times New Roman" w:hAnsi="Times New Roman" w:cs="Times New Roman"/>
          <w:sz w:val="28"/>
          <w:szCs w:val="28"/>
          <w:lang w:val="uk-UA"/>
        </w:rPr>
        <w:t xml:space="preserve">ої </w:t>
      </w:r>
      <w:r w:rsidRPr="009A74C7">
        <w:rPr>
          <w:rFonts w:ascii="Times New Roman" w:hAnsi="Times New Roman" w:cs="Times New Roman"/>
          <w:sz w:val="28"/>
          <w:szCs w:val="28"/>
          <w:lang w:val="uk-UA"/>
        </w:rPr>
        <w:t>послуг</w:t>
      </w:r>
      <w:r>
        <w:rPr>
          <w:rFonts w:ascii="Times New Roman" w:hAnsi="Times New Roman" w:cs="Times New Roman"/>
          <w:sz w:val="28"/>
          <w:szCs w:val="28"/>
          <w:lang w:val="uk-UA"/>
        </w:rPr>
        <w:t>и</w:t>
      </w:r>
      <w:r w:rsidRPr="009A74C7">
        <w:rPr>
          <w:rFonts w:ascii="Times New Roman" w:hAnsi="Times New Roman" w:cs="Times New Roman"/>
          <w:sz w:val="28"/>
          <w:szCs w:val="28"/>
          <w:lang w:val="uk-UA"/>
        </w:rPr>
        <w:t xml:space="preserve"> денного догляду дітей з інвалідністю</w:t>
      </w:r>
      <w:r>
        <w:rPr>
          <w:rFonts w:ascii="Times New Roman" w:hAnsi="Times New Roman" w:cs="Times New Roman"/>
          <w:sz w:val="28"/>
          <w:szCs w:val="28"/>
          <w:lang w:val="uk-UA"/>
        </w:rPr>
        <w:t xml:space="preserve">, яку надає </w:t>
      </w:r>
      <w:r w:rsidRPr="009A74C7">
        <w:rPr>
          <w:rFonts w:ascii="Times New Roman" w:hAnsi="Times New Roman" w:cs="Times New Roman"/>
          <w:sz w:val="28"/>
          <w:szCs w:val="28"/>
          <w:lang w:val="uk-UA"/>
        </w:rPr>
        <w:t>у відповідності до Державного стандарту соціальної послуги денного догляду дітей з інвалідністю, затвердженого Наказом Міністерства соціальної політики України від 05 квітня 2023 року № 119-Н</w:t>
      </w:r>
      <w:r>
        <w:rPr>
          <w:rFonts w:ascii="Times New Roman" w:hAnsi="Times New Roman" w:cs="Times New Roman"/>
          <w:sz w:val="28"/>
          <w:szCs w:val="28"/>
          <w:lang w:val="uk-UA"/>
        </w:rPr>
        <w:t xml:space="preserve">. </w:t>
      </w:r>
    </w:p>
    <w:p w14:paraId="7B99D624" w14:textId="77777777" w:rsidR="00CC0A48" w:rsidRPr="00D26482" w:rsidRDefault="00CC0A48" w:rsidP="00CC0A48">
      <w:pPr>
        <w:spacing w:after="0"/>
        <w:ind w:firstLine="567"/>
        <w:jc w:val="both"/>
        <w:rPr>
          <w:rFonts w:ascii="Times New Roman" w:hAnsi="Times New Roman" w:cs="Times New Roman"/>
          <w:sz w:val="28"/>
          <w:szCs w:val="28"/>
          <w:lang w:val="uk-UA"/>
        </w:rPr>
      </w:pPr>
      <w:r w:rsidRPr="00D26482">
        <w:rPr>
          <w:rFonts w:ascii="Times New Roman" w:hAnsi="Times New Roman" w:cs="Times New Roman"/>
          <w:sz w:val="28"/>
          <w:szCs w:val="28"/>
          <w:lang w:val="uk-UA"/>
        </w:rPr>
        <w:t xml:space="preserve">Враховуючи викладене, з метою внесення змін до Положення про Центр щодо структури Центру, зазначення інформації про надання соціальної послуги денного догляду дітей з інвалідністю, </w:t>
      </w:r>
      <w:r>
        <w:rPr>
          <w:rFonts w:ascii="Times New Roman" w:hAnsi="Times New Roman" w:cs="Times New Roman"/>
          <w:sz w:val="28"/>
          <w:szCs w:val="28"/>
          <w:lang w:val="uk-UA"/>
        </w:rPr>
        <w:t xml:space="preserve">а також внесення змін до Структури та загальної штатної чисельності </w:t>
      </w:r>
      <w:r w:rsidRPr="00D26482">
        <w:rPr>
          <w:rFonts w:ascii="Times New Roman" w:hAnsi="Times New Roman" w:cs="Times New Roman"/>
          <w:bCs/>
          <w:sz w:val="28"/>
          <w:szCs w:val="28"/>
          <w:lang w:val="uk-UA"/>
        </w:rPr>
        <w:t xml:space="preserve">виникла необхідність у </w:t>
      </w:r>
      <w:r w:rsidRPr="00D26482">
        <w:rPr>
          <w:rFonts w:ascii="Times New Roman" w:hAnsi="Times New Roman" w:cs="Times New Roman"/>
          <w:sz w:val="28"/>
          <w:szCs w:val="28"/>
          <w:lang w:val="uk-UA"/>
        </w:rPr>
        <w:t xml:space="preserve">затвердженні Положення </w:t>
      </w:r>
      <w:r>
        <w:rPr>
          <w:rFonts w:ascii="Times New Roman" w:hAnsi="Times New Roman" w:cs="Times New Roman"/>
          <w:sz w:val="28"/>
          <w:szCs w:val="28"/>
          <w:lang w:val="uk-UA"/>
        </w:rPr>
        <w:t>і Структури та загальної штатної чисельності Центру у нових редакціях</w:t>
      </w:r>
      <w:r w:rsidRPr="00D26482">
        <w:rPr>
          <w:rFonts w:ascii="Times New Roman" w:hAnsi="Times New Roman" w:cs="Times New Roman"/>
          <w:sz w:val="28"/>
          <w:szCs w:val="28"/>
          <w:lang w:val="uk-UA"/>
        </w:rPr>
        <w:t xml:space="preserve">.     </w:t>
      </w:r>
    </w:p>
    <w:p w14:paraId="57B90DDA" w14:textId="77777777" w:rsidR="00CC0A48" w:rsidRPr="00CC0A48" w:rsidRDefault="00CC0A48" w:rsidP="00CC0A48">
      <w:pPr>
        <w:spacing w:after="0"/>
        <w:ind w:firstLine="567"/>
        <w:jc w:val="both"/>
        <w:rPr>
          <w:rFonts w:ascii="Times New Roman" w:hAnsi="Times New Roman" w:cs="Times New Roman"/>
          <w:sz w:val="20"/>
          <w:szCs w:val="20"/>
          <w:lang w:val="uk-UA"/>
        </w:rPr>
      </w:pPr>
    </w:p>
    <w:p w14:paraId="715537E3" w14:textId="77777777" w:rsidR="00CC0A48" w:rsidRPr="00862C40" w:rsidRDefault="00CC0A48" w:rsidP="00CC0A48">
      <w:pPr>
        <w:spacing w:after="0"/>
        <w:ind w:firstLine="567"/>
        <w:jc w:val="both"/>
        <w:rPr>
          <w:rFonts w:ascii="Times New Roman" w:hAnsi="Times New Roman" w:cs="Times New Roman"/>
          <w:b/>
          <w:sz w:val="28"/>
          <w:szCs w:val="28"/>
          <w:lang w:val="uk-UA"/>
        </w:rPr>
      </w:pPr>
      <w:r w:rsidRPr="00862C40">
        <w:rPr>
          <w:rFonts w:ascii="Times New Roman" w:hAnsi="Times New Roman" w:cs="Times New Roman"/>
          <w:b/>
          <w:sz w:val="28"/>
          <w:szCs w:val="28"/>
          <w:lang w:val="uk-UA"/>
        </w:rPr>
        <w:t>2. Мета і шляхи її досягнення</w:t>
      </w:r>
    </w:p>
    <w:p w14:paraId="6D4DFB8B" w14:textId="77777777" w:rsidR="00CC0A48" w:rsidRDefault="00CC0A48" w:rsidP="00CC0A48">
      <w:pPr>
        <w:spacing w:after="0"/>
        <w:ind w:firstLine="567"/>
        <w:jc w:val="both"/>
        <w:rPr>
          <w:rFonts w:ascii="Times New Roman" w:eastAsia="Calibri" w:hAnsi="Times New Roman" w:cs="Times New Roman"/>
          <w:sz w:val="28"/>
          <w:szCs w:val="28"/>
          <w:lang w:val="uk-UA"/>
        </w:rPr>
      </w:pPr>
      <w:proofErr w:type="spellStart"/>
      <w:r w:rsidRPr="00196A07">
        <w:rPr>
          <w:rFonts w:ascii="Times New Roman" w:eastAsia="Calibri" w:hAnsi="Times New Roman" w:cs="Times New Roman"/>
          <w:sz w:val="28"/>
          <w:szCs w:val="28"/>
          <w:lang w:val="uk-UA"/>
        </w:rPr>
        <w:t>Проєкт</w:t>
      </w:r>
      <w:proofErr w:type="spellEnd"/>
      <w:r w:rsidRPr="00196A07">
        <w:rPr>
          <w:rFonts w:ascii="Times New Roman" w:eastAsia="Calibri" w:hAnsi="Times New Roman" w:cs="Times New Roman"/>
          <w:sz w:val="28"/>
          <w:szCs w:val="28"/>
          <w:lang w:val="uk-UA"/>
        </w:rPr>
        <w:t xml:space="preserve"> рішення Броварської міської ради Броварського району</w:t>
      </w:r>
      <w:r>
        <w:rPr>
          <w:rFonts w:ascii="Times New Roman" w:eastAsia="Calibri" w:hAnsi="Times New Roman" w:cs="Times New Roman"/>
          <w:sz w:val="28"/>
          <w:szCs w:val="28"/>
          <w:lang w:val="uk-UA"/>
        </w:rPr>
        <w:t xml:space="preserve"> </w:t>
      </w:r>
      <w:r w:rsidRPr="00196A07">
        <w:rPr>
          <w:rFonts w:ascii="Times New Roman" w:eastAsia="Calibri" w:hAnsi="Times New Roman" w:cs="Times New Roman"/>
          <w:sz w:val="28"/>
          <w:szCs w:val="28"/>
          <w:lang w:val="uk-UA"/>
        </w:rPr>
        <w:t xml:space="preserve">Київської області «Про затвердження </w:t>
      </w:r>
      <w:r>
        <w:rPr>
          <w:rFonts w:ascii="Times New Roman" w:eastAsia="Calibri" w:hAnsi="Times New Roman" w:cs="Times New Roman"/>
          <w:sz w:val="28"/>
          <w:szCs w:val="28"/>
          <w:lang w:val="uk-UA"/>
        </w:rPr>
        <w:t xml:space="preserve">Положення і </w:t>
      </w:r>
      <w:r w:rsidRPr="00196A07">
        <w:rPr>
          <w:rFonts w:ascii="Times New Roman" w:eastAsia="Calibri" w:hAnsi="Times New Roman" w:cs="Times New Roman"/>
          <w:sz w:val="28"/>
          <w:szCs w:val="28"/>
          <w:lang w:val="uk-UA"/>
        </w:rPr>
        <w:t>Структури та загальної штатної</w:t>
      </w:r>
      <w:r>
        <w:rPr>
          <w:rFonts w:ascii="Times New Roman" w:eastAsia="Calibri" w:hAnsi="Times New Roman" w:cs="Times New Roman"/>
          <w:sz w:val="28"/>
          <w:szCs w:val="28"/>
          <w:lang w:val="uk-UA"/>
        </w:rPr>
        <w:t xml:space="preserve"> </w:t>
      </w:r>
      <w:r w:rsidRPr="00196A07">
        <w:rPr>
          <w:rFonts w:ascii="Times New Roman" w:eastAsia="Calibri" w:hAnsi="Times New Roman" w:cs="Times New Roman"/>
          <w:sz w:val="28"/>
          <w:szCs w:val="28"/>
          <w:lang w:val="uk-UA"/>
        </w:rPr>
        <w:t xml:space="preserve">чисельності </w:t>
      </w:r>
      <w:r>
        <w:rPr>
          <w:rFonts w:ascii="Times New Roman" w:eastAsia="Calibri" w:hAnsi="Times New Roman" w:cs="Times New Roman"/>
          <w:sz w:val="28"/>
          <w:szCs w:val="28"/>
          <w:lang w:val="uk-UA"/>
        </w:rPr>
        <w:t xml:space="preserve">Міського центру комплексної реабілітації дітей з інвалідністю </w:t>
      </w:r>
      <w:r w:rsidRPr="00196A07">
        <w:rPr>
          <w:rFonts w:ascii="Times New Roman" w:eastAsia="Calibri" w:hAnsi="Times New Roman" w:cs="Times New Roman"/>
          <w:sz w:val="28"/>
          <w:szCs w:val="28"/>
          <w:lang w:val="uk-UA"/>
        </w:rPr>
        <w:t xml:space="preserve"> Броварської міської ради Броварського</w:t>
      </w:r>
      <w:r>
        <w:rPr>
          <w:rFonts w:ascii="Times New Roman" w:eastAsia="Calibri" w:hAnsi="Times New Roman" w:cs="Times New Roman"/>
          <w:sz w:val="28"/>
          <w:szCs w:val="28"/>
          <w:lang w:val="uk-UA"/>
        </w:rPr>
        <w:t xml:space="preserve"> </w:t>
      </w:r>
      <w:r w:rsidRPr="00196A07">
        <w:rPr>
          <w:rFonts w:ascii="Times New Roman" w:eastAsia="Calibri" w:hAnsi="Times New Roman" w:cs="Times New Roman"/>
          <w:sz w:val="28"/>
          <w:szCs w:val="28"/>
          <w:lang w:val="uk-UA"/>
        </w:rPr>
        <w:t>району Київської області» розроблений з метою затвердження та відображення структурних підрозділів</w:t>
      </w:r>
      <w:r>
        <w:rPr>
          <w:rFonts w:ascii="Times New Roman" w:eastAsia="Calibri" w:hAnsi="Times New Roman" w:cs="Times New Roman"/>
          <w:sz w:val="28"/>
          <w:szCs w:val="28"/>
          <w:lang w:val="uk-UA"/>
        </w:rPr>
        <w:t xml:space="preserve"> Центру </w:t>
      </w:r>
      <w:r w:rsidRPr="00196A07">
        <w:rPr>
          <w:rFonts w:ascii="Times New Roman" w:eastAsia="Calibri" w:hAnsi="Times New Roman" w:cs="Times New Roman"/>
          <w:sz w:val="28"/>
          <w:szCs w:val="28"/>
          <w:lang w:val="uk-UA"/>
        </w:rPr>
        <w:t>згідно</w:t>
      </w:r>
      <w:r>
        <w:rPr>
          <w:rFonts w:ascii="Times New Roman" w:eastAsia="Calibri" w:hAnsi="Times New Roman" w:cs="Times New Roman"/>
          <w:sz w:val="28"/>
          <w:szCs w:val="28"/>
          <w:lang w:val="uk-UA"/>
        </w:rPr>
        <w:t xml:space="preserve"> </w:t>
      </w:r>
      <w:r w:rsidRPr="00196A07">
        <w:rPr>
          <w:rFonts w:ascii="Times New Roman" w:eastAsia="Calibri" w:hAnsi="Times New Roman" w:cs="Times New Roman"/>
          <w:sz w:val="28"/>
          <w:szCs w:val="28"/>
          <w:lang w:val="uk-UA"/>
        </w:rPr>
        <w:t>чинного законодавства України.</w:t>
      </w:r>
    </w:p>
    <w:p w14:paraId="63B7FBE7" w14:textId="77777777" w:rsidR="00CC0A48" w:rsidRPr="00CC0A48" w:rsidRDefault="00CC0A48" w:rsidP="00CC0A48">
      <w:pPr>
        <w:suppressAutoHyphens/>
        <w:spacing w:after="0" w:line="240" w:lineRule="auto"/>
        <w:ind w:firstLine="567"/>
        <w:jc w:val="both"/>
        <w:rPr>
          <w:rFonts w:ascii="Times New Roman" w:hAnsi="Times New Roman" w:cs="Times New Roman"/>
          <w:sz w:val="20"/>
          <w:szCs w:val="20"/>
          <w:lang w:val="uk-UA"/>
        </w:rPr>
      </w:pPr>
    </w:p>
    <w:p w14:paraId="2447C93A" w14:textId="77777777" w:rsidR="00CC0A48" w:rsidRPr="00266D33" w:rsidRDefault="00CC0A48" w:rsidP="00CC0A48">
      <w:pPr>
        <w:spacing w:after="0"/>
        <w:ind w:firstLine="567"/>
        <w:jc w:val="both"/>
        <w:rPr>
          <w:rFonts w:ascii="Times New Roman" w:hAnsi="Times New Roman" w:cs="Times New Roman"/>
          <w:bCs/>
          <w:sz w:val="28"/>
          <w:szCs w:val="28"/>
          <w:lang w:val="uk-UA"/>
        </w:rPr>
      </w:pPr>
      <w:r w:rsidRPr="00266D33">
        <w:rPr>
          <w:rFonts w:ascii="Times New Roman" w:hAnsi="Times New Roman" w:cs="Times New Roman"/>
          <w:bCs/>
          <w:sz w:val="28"/>
          <w:szCs w:val="28"/>
          <w:lang w:val="uk-UA"/>
        </w:rPr>
        <w:t>3. Правові аспекти</w:t>
      </w:r>
    </w:p>
    <w:p w14:paraId="70FF76A8" w14:textId="77777777" w:rsidR="00CC0A48" w:rsidRDefault="00CC0A48" w:rsidP="00CC0A48">
      <w:pPr>
        <w:spacing w:after="0"/>
        <w:ind w:firstLine="567"/>
        <w:jc w:val="both"/>
        <w:rPr>
          <w:rFonts w:ascii="Times New Roman" w:hAnsi="Times New Roman" w:cs="Times New Roman"/>
          <w:sz w:val="28"/>
          <w:szCs w:val="28"/>
          <w:lang w:val="uk-UA"/>
        </w:rPr>
      </w:pPr>
      <w:r w:rsidRPr="00266D33">
        <w:rPr>
          <w:rFonts w:ascii="Times New Roman" w:hAnsi="Times New Roman" w:cs="Times New Roman"/>
          <w:bCs/>
          <w:sz w:val="28"/>
          <w:szCs w:val="28"/>
          <w:lang w:val="uk-UA"/>
        </w:rPr>
        <w:t xml:space="preserve">Стаття 59 Закону України «Про місцеве самоврядування в Україні», </w:t>
      </w:r>
      <w:r>
        <w:rPr>
          <w:rFonts w:ascii="Times New Roman" w:hAnsi="Times New Roman" w:cs="Times New Roman"/>
          <w:bCs/>
          <w:sz w:val="28"/>
          <w:szCs w:val="28"/>
          <w:lang w:val="uk-UA"/>
        </w:rPr>
        <w:t xml:space="preserve">Ліцензійні умови провадження господарської діяльності з медичної практики, затверджені постановою Кабінету Міністрів України від 02 березня 2016 року       № 282, Закон України «Про соціальні послуги» від 17 січня 2019 року №2671, </w:t>
      </w:r>
      <w:r>
        <w:rPr>
          <w:rFonts w:ascii="Times New Roman" w:hAnsi="Times New Roman" w:cs="Times New Roman"/>
          <w:color w:val="000000" w:themeColor="text1"/>
          <w:sz w:val="28"/>
          <w:szCs w:val="28"/>
          <w:lang w:val="uk-UA"/>
        </w:rPr>
        <w:t xml:space="preserve">Типове положення про центр комплексної реабілітації для осіб з інвалідністю, затверджене наказом Міністерства </w:t>
      </w:r>
      <w:r>
        <w:rPr>
          <w:rFonts w:ascii="Times New Roman" w:hAnsi="Times New Roman" w:cs="Times New Roman"/>
          <w:color w:val="000000" w:themeColor="text1"/>
          <w:sz w:val="28"/>
          <w:szCs w:val="28"/>
          <w:lang w:val="uk-UA"/>
        </w:rPr>
        <w:lastRenderedPageBreak/>
        <w:t>соціальної політики України від 09 серпня 2016 року  № 855, зареєстроване в Міністерстві юстиції України 01 вересня 2016 року за № 1209/29339.</w:t>
      </w:r>
    </w:p>
    <w:p w14:paraId="1377FAE7" w14:textId="77777777" w:rsidR="00CC0A48" w:rsidRPr="00CC0A48" w:rsidRDefault="00CC0A48" w:rsidP="00CC0A48">
      <w:pPr>
        <w:spacing w:after="0"/>
        <w:ind w:firstLine="567"/>
        <w:jc w:val="both"/>
        <w:rPr>
          <w:rFonts w:ascii="Times New Roman" w:hAnsi="Times New Roman" w:cs="Times New Roman"/>
          <w:sz w:val="20"/>
          <w:szCs w:val="20"/>
          <w:lang w:val="uk-UA"/>
        </w:rPr>
      </w:pPr>
      <w:bookmarkStart w:id="0" w:name="n9"/>
      <w:bookmarkEnd w:id="0"/>
    </w:p>
    <w:p w14:paraId="7CE12ABC" w14:textId="77777777" w:rsidR="00CC0A48" w:rsidRPr="00862C40" w:rsidRDefault="00CC0A48" w:rsidP="00CC0A48">
      <w:pPr>
        <w:spacing w:after="0"/>
        <w:ind w:firstLine="567"/>
        <w:jc w:val="both"/>
        <w:rPr>
          <w:rFonts w:ascii="Times New Roman" w:hAnsi="Times New Roman" w:cs="Times New Roman"/>
          <w:b/>
          <w:bCs/>
          <w:sz w:val="28"/>
          <w:szCs w:val="28"/>
          <w:lang w:val="uk-UA"/>
        </w:rPr>
      </w:pPr>
      <w:r w:rsidRPr="00862C40">
        <w:rPr>
          <w:rFonts w:ascii="Times New Roman" w:hAnsi="Times New Roman" w:cs="Times New Roman"/>
          <w:b/>
          <w:bCs/>
          <w:sz w:val="28"/>
          <w:szCs w:val="28"/>
          <w:lang w:val="uk-UA"/>
        </w:rPr>
        <w:t>4. Фінансово-економічне обґрунтування</w:t>
      </w:r>
    </w:p>
    <w:p w14:paraId="65315EB0" w14:textId="0157A537" w:rsidR="00CC0A48" w:rsidRPr="00266D33" w:rsidRDefault="00CC0A48" w:rsidP="00CC0A48">
      <w:pPr>
        <w:spacing w:after="0"/>
        <w:ind w:firstLine="567"/>
        <w:jc w:val="both"/>
        <w:rPr>
          <w:rFonts w:ascii="Times New Roman" w:hAnsi="Times New Roman" w:cs="Times New Roman"/>
          <w:sz w:val="28"/>
          <w:szCs w:val="28"/>
          <w:lang w:val="uk-UA"/>
        </w:rPr>
      </w:pPr>
      <w:r w:rsidRPr="00266D33">
        <w:rPr>
          <w:rFonts w:ascii="Times New Roman" w:hAnsi="Times New Roman" w:cs="Times New Roman"/>
          <w:sz w:val="28"/>
          <w:szCs w:val="28"/>
          <w:lang w:val="uk-UA"/>
        </w:rPr>
        <w:t xml:space="preserve">Прийняття даного рішення </w:t>
      </w:r>
      <w:r w:rsidR="00862C40">
        <w:rPr>
          <w:rFonts w:ascii="Times New Roman" w:hAnsi="Times New Roman" w:cs="Times New Roman"/>
          <w:sz w:val="28"/>
          <w:szCs w:val="28"/>
          <w:lang w:val="uk-UA"/>
        </w:rPr>
        <w:t>виділення коштів</w:t>
      </w:r>
      <w:r w:rsidRPr="00266D33">
        <w:rPr>
          <w:rFonts w:ascii="Times New Roman" w:hAnsi="Times New Roman" w:cs="Times New Roman"/>
          <w:sz w:val="28"/>
          <w:szCs w:val="28"/>
          <w:lang w:val="uk-UA"/>
        </w:rPr>
        <w:t xml:space="preserve"> не потребує</w:t>
      </w:r>
      <w:r>
        <w:rPr>
          <w:rFonts w:ascii="Times New Roman" w:hAnsi="Times New Roman" w:cs="Times New Roman"/>
          <w:sz w:val="28"/>
          <w:szCs w:val="28"/>
          <w:lang w:val="uk-UA"/>
        </w:rPr>
        <w:t>, кількість штатних одиниць Центру не збільшується</w:t>
      </w:r>
      <w:r w:rsidRPr="00266D33">
        <w:rPr>
          <w:rFonts w:ascii="Times New Roman" w:hAnsi="Times New Roman" w:cs="Times New Roman"/>
          <w:sz w:val="28"/>
          <w:szCs w:val="28"/>
          <w:lang w:val="uk-UA"/>
        </w:rPr>
        <w:t xml:space="preserve">. </w:t>
      </w:r>
    </w:p>
    <w:p w14:paraId="320A7176" w14:textId="77777777" w:rsidR="00CC0A48" w:rsidRPr="00CC0A48" w:rsidRDefault="00CC0A48" w:rsidP="00CC0A48">
      <w:pPr>
        <w:spacing w:after="0"/>
        <w:ind w:firstLine="567"/>
        <w:jc w:val="both"/>
        <w:rPr>
          <w:rFonts w:ascii="Times New Roman" w:hAnsi="Times New Roman" w:cs="Times New Roman"/>
          <w:bCs/>
          <w:sz w:val="20"/>
          <w:szCs w:val="20"/>
          <w:lang w:val="uk-UA"/>
        </w:rPr>
      </w:pPr>
    </w:p>
    <w:p w14:paraId="55AF8871" w14:textId="77777777" w:rsidR="00CC0A48" w:rsidRPr="00862C40" w:rsidRDefault="00CC0A48" w:rsidP="00CC0A48">
      <w:pPr>
        <w:spacing w:after="0"/>
        <w:ind w:firstLine="567"/>
        <w:jc w:val="both"/>
        <w:rPr>
          <w:rFonts w:ascii="Times New Roman" w:hAnsi="Times New Roman" w:cs="Times New Roman"/>
          <w:b/>
          <w:sz w:val="28"/>
          <w:szCs w:val="28"/>
          <w:lang w:val="uk-UA"/>
        </w:rPr>
      </w:pPr>
      <w:r w:rsidRPr="00862C40">
        <w:rPr>
          <w:rFonts w:ascii="Times New Roman" w:hAnsi="Times New Roman" w:cs="Times New Roman"/>
          <w:b/>
          <w:sz w:val="28"/>
          <w:szCs w:val="28"/>
          <w:lang w:val="uk-UA"/>
        </w:rPr>
        <w:t>5. Прогноз результатів</w:t>
      </w:r>
    </w:p>
    <w:p w14:paraId="4A124951" w14:textId="77777777" w:rsidR="00CC0A48" w:rsidRDefault="00CC0A48" w:rsidP="00CC0A48">
      <w:pPr>
        <w:spacing w:after="0"/>
        <w:ind w:firstLine="567"/>
        <w:jc w:val="both"/>
        <w:rPr>
          <w:rFonts w:ascii="Times New Roman" w:hAnsi="Times New Roman" w:cs="Times New Roman"/>
          <w:sz w:val="28"/>
          <w:szCs w:val="28"/>
          <w:lang w:val="uk-UA"/>
        </w:rPr>
      </w:pPr>
      <w:r w:rsidRPr="00266D33">
        <w:rPr>
          <w:rFonts w:ascii="Times New Roman" w:hAnsi="Times New Roman" w:cs="Times New Roman"/>
          <w:sz w:val="28"/>
          <w:szCs w:val="28"/>
          <w:lang w:val="uk-UA"/>
        </w:rPr>
        <w:t>П</w:t>
      </w:r>
      <w:r>
        <w:rPr>
          <w:rFonts w:ascii="Times New Roman" w:hAnsi="Times New Roman" w:cs="Times New Roman"/>
          <w:sz w:val="28"/>
          <w:szCs w:val="28"/>
          <w:lang w:val="uk-UA"/>
        </w:rPr>
        <w:t>рийняття рішення дозволить Центру повторно звернутись із заявою до Міністерства охорони здоров’я України про отримання ліцензії на провадження господарської діяльності з медичної практики. Отримання ліцензії на провадження господарської діяльності з медичної практики дозволить надавати реабілітаційні послуги на підставі постанови Кабінету Міністрів України від 27 березня 2022 року № 309 «Про затвердження Порядку використання коштів, передбачених у державному бюджеті для здійснення реабілітації дітей з інвалідністю» та залучати додаткове фінансування закладу за рахунок коштів державного бюджету</w:t>
      </w:r>
    </w:p>
    <w:p w14:paraId="47FC1C3F" w14:textId="77777777" w:rsidR="00CC0A48" w:rsidRPr="00CC0A48" w:rsidRDefault="00CC0A48" w:rsidP="00CC0A48">
      <w:pPr>
        <w:suppressAutoHyphens/>
        <w:spacing w:after="0" w:line="240" w:lineRule="auto"/>
        <w:ind w:firstLine="567"/>
        <w:jc w:val="both"/>
        <w:rPr>
          <w:rFonts w:ascii="Times New Roman" w:hAnsi="Times New Roman" w:cs="Times New Roman"/>
          <w:sz w:val="20"/>
          <w:szCs w:val="20"/>
          <w:lang w:val="uk-UA"/>
        </w:rPr>
      </w:pPr>
    </w:p>
    <w:p w14:paraId="2DD47228" w14:textId="77777777" w:rsidR="00CC0A48" w:rsidRPr="00862C40" w:rsidRDefault="00CC0A48" w:rsidP="00CC0A48">
      <w:pPr>
        <w:spacing w:after="0"/>
        <w:ind w:firstLine="567"/>
        <w:jc w:val="both"/>
        <w:rPr>
          <w:rFonts w:ascii="Times New Roman" w:hAnsi="Times New Roman" w:cs="Times New Roman"/>
          <w:b/>
          <w:sz w:val="28"/>
          <w:szCs w:val="28"/>
          <w:lang w:val="uk-UA"/>
        </w:rPr>
      </w:pPr>
      <w:r w:rsidRPr="00862C40">
        <w:rPr>
          <w:rFonts w:ascii="Times New Roman" w:hAnsi="Times New Roman" w:cs="Times New Roman"/>
          <w:b/>
          <w:sz w:val="28"/>
          <w:szCs w:val="28"/>
          <w:lang w:val="uk-UA"/>
        </w:rPr>
        <w:t xml:space="preserve">6. Суб’єкт подання </w:t>
      </w:r>
      <w:proofErr w:type="spellStart"/>
      <w:r w:rsidRPr="00862C40">
        <w:rPr>
          <w:rFonts w:ascii="Times New Roman" w:hAnsi="Times New Roman" w:cs="Times New Roman"/>
          <w:b/>
          <w:sz w:val="28"/>
          <w:szCs w:val="28"/>
          <w:lang w:val="uk-UA"/>
        </w:rPr>
        <w:t>проєкту</w:t>
      </w:r>
      <w:proofErr w:type="spellEnd"/>
      <w:r w:rsidRPr="00862C40">
        <w:rPr>
          <w:rFonts w:ascii="Times New Roman" w:hAnsi="Times New Roman" w:cs="Times New Roman"/>
          <w:b/>
          <w:sz w:val="28"/>
          <w:szCs w:val="28"/>
          <w:lang w:val="uk-UA"/>
        </w:rPr>
        <w:t xml:space="preserve"> рішення</w:t>
      </w:r>
    </w:p>
    <w:p w14:paraId="4A2C3721" w14:textId="77777777" w:rsidR="00CC0A48" w:rsidRPr="0090460C" w:rsidRDefault="00CC0A48" w:rsidP="00CC0A48">
      <w:pPr>
        <w:spacing w:after="0"/>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Суб’єкт подання </w:t>
      </w:r>
      <w:proofErr w:type="spellStart"/>
      <w:r>
        <w:rPr>
          <w:rFonts w:ascii="Times New Roman" w:hAnsi="Times New Roman" w:cs="Times New Roman"/>
          <w:bCs/>
          <w:sz w:val="28"/>
          <w:szCs w:val="28"/>
          <w:lang w:val="uk-UA"/>
        </w:rPr>
        <w:t>проєкту</w:t>
      </w:r>
      <w:proofErr w:type="spellEnd"/>
      <w:r>
        <w:rPr>
          <w:rFonts w:ascii="Times New Roman" w:hAnsi="Times New Roman" w:cs="Times New Roman"/>
          <w:bCs/>
          <w:sz w:val="28"/>
          <w:szCs w:val="28"/>
          <w:lang w:val="uk-UA"/>
        </w:rPr>
        <w:t xml:space="preserve"> рішення: у</w:t>
      </w:r>
      <w:r w:rsidRPr="0090460C">
        <w:rPr>
          <w:rFonts w:ascii="Times New Roman" w:hAnsi="Times New Roman" w:cs="Times New Roman"/>
          <w:bCs/>
          <w:sz w:val="28"/>
          <w:szCs w:val="28"/>
          <w:lang w:val="uk-UA"/>
        </w:rPr>
        <w:t>правління соціального захисту населення Броварської міської ради Броварського району Київської області</w:t>
      </w:r>
      <w:r>
        <w:rPr>
          <w:rFonts w:ascii="Times New Roman" w:hAnsi="Times New Roman" w:cs="Times New Roman"/>
          <w:bCs/>
          <w:sz w:val="28"/>
          <w:szCs w:val="28"/>
          <w:lang w:val="uk-UA"/>
        </w:rPr>
        <w:t>.</w:t>
      </w:r>
    </w:p>
    <w:p w14:paraId="1D4BDB96" w14:textId="77777777" w:rsidR="00CC0A48" w:rsidRPr="0090460C" w:rsidRDefault="00CC0A48" w:rsidP="00CC0A48">
      <w:pPr>
        <w:spacing w:after="0"/>
        <w:ind w:firstLine="567"/>
        <w:jc w:val="both"/>
        <w:rPr>
          <w:rFonts w:ascii="Times New Roman" w:hAnsi="Times New Roman" w:cs="Times New Roman"/>
          <w:bCs/>
          <w:sz w:val="28"/>
          <w:szCs w:val="28"/>
          <w:lang w:val="uk-UA"/>
        </w:rPr>
      </w:pPr>
      <w:r w:rsidRPr="0090460C">
        <w:rPr>
          <w:rFonts w:ascii="Times New Roman" w:hAnsi="Times New Roman" w:cs="Times New Roman"/>
          <w:bCs/>
          <w:sz w:val="28"/>
          <w:szCs w:val="28"/>
          <w:lang w:val="uk-UA"/>
        </w:rPr>
        <w:t xml:space="preserve">Доповідач: начальник </w:t>
      </w:r>
      <w:r>
        <w:rPr>
          <w:rFonts w:ascii="Times New Roman" w:hAnsi="Times New Roman" w:cs="Times New Roman"/>
          <w:bCs/>
          <w:sz w:val="28"/>
          <w:szCs w:val="28"/>
          <w:lang w:val="uk-UA"/>
        </w:rPr>
        <w:t>у</w:t>
      </w:r>
      <w:r w:rsidRPr="0090460C">
        <w:rPr>
          <w:rFonts w:ascii="Times New Roman" w:hAnsi="Times New Roman" w:cs="Times New Roman"/>
          <w:bCs/>
          <w:sz w:val="28"/>
          <w:szCs w:val="28"/>
          <w:lang w:val="uk-UA"/>
        </w:rPr>
        <w:t xml:space="preserve">правління </w:t>
      </w:r>
      <w:r>
        <w:rPr>
          <w:rFonts w:ascii="Times New Roman" w:hAnsi="Times New Roman" w:cs="Times New Roman"/>
          <w:bCs/>
          <w:sz w:val="28"/>
          <w:szCs w:val="28"/>
          <w:lang w:val="uk-UA"/>
        </w:rPr>
        <w:t>Петренко Алла Іванівна (контактний телефон – 6-14-37)</w:t>
      </w:r>
      <w:r w:rsidRPr="0090460C">
        <w:rPr>
          <w:rFonts w:ascii="Times New Roman" w:hAnsi="Times New Roman" w:cs="Times New Roman"/>
          <w:bCs/>
          <w:sz w:val="28"/>
          <w:szCs w:val="28"/>
          <w:lang w:val="uk-UA"/>
        </w:rPr>
        <w:t xml:space="preserve">. </w:t>
      </w:r>
    </w:p>
    <w:p w14:paraId="0233C0DE" w14:textId="77777777" w:rsidR="00CC0A48" w:rsidRPr="0090460C" w:rsidRDefault="00CC0A48" w:rsidP="00CC0A48">
      <w:pPr>
        <w:spacing w:after="0"/>
        <w:ind w:firstLine="567"/>
        <w:jc w:val="both"/>
        <w:rPr>
          <w:rFonts w:ascii="Times New Roman" w:hAnsi="Times New Roman" w:cs="Times New Roman"/>
          <w:bCs/>
          <w:sz w:val="28"/>
          <w:szCs w:val="28"/>
          <w:lang w:val="uk-UA"/>
        </w:rPr>
      </w:pPr>
      <w:r w:rsidRPr="0090460C">
        <w:rPr>
          <w:rFonts w:ascii="Times New Roman" w:hAnsi="Times New Roman" w:cs="Times New Roman"/>
          <w:bCs/>
          <w:sz w:val="28"/>
          <w:szCs w:val="28"/>
          <w:lang w:val="uk-UA"/>
        </w:rPr>
        <w:t xml:space="preserve">Відповідальний за підготовку </w:t>
      </w:r>
      <w:proofErr w:type="spellStart"/>
      <w:r w:rsidRPr="0090460C">
        <w:rPr>
          <w:rFonts w:ascii="Times New Roman" w:hAnsi="Times New Roman" w:cs="Times New Roman"/>
          <w:bCs/>
          <w:sz w:val="28"/>
          <w:szCs w:val="28"/>
          <w:lang w:val="uk-UA"/>
        </w:rPr>
        <w:t>проєкту</w:t>
      </w:r>
      <w:proofErr w:type="spellEnd"/>
      <w:r>
        <w:rPr>
          <w:rFonts w:ascii="Times New Roman" w:hAnsi="Times New Roman" w:cs="Times New Roman"/>
          <w:bCs/>
          <w:sz w:val="28"/>
          <w:szCs w:val="28"/>
          <w:lang w:val="uk-UA"/>
        </w:rPr>
        <w:t xml:space="preserve"> рішення</w:t>
      </w:r>
      <w:r w:rsidRPr="0090460C">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директор Міського центру комплексної реабілітації дітей з інва</w:t>
      </w:r>
      <w:r w:rsidRPr="0090460C">
        <w:rPr>
          <w:rFonts w:ascii="Times New Roman" w:hAnsi="Times New Roman" w:cs="Times New Roman"/>
          <w:bCs/>
          <w:sz w:val="28"/>
          <w:szCs w:val="28"/>
          <w:lang w:val="uk-UA"/>
        </w:rPr>
        <w:t xml:space="preserve">лідністю Броварської міської ради Броварського району Київської області </w:t>
      </w:r>
      <w:r>
        <w:rPr>
          <w:rFonts w:ascii="Times New Roman" w:hAnsi="Times New Roman" w:cs="Times New Roman"/>
          <w:bCs/>
          <w:sz w:val="28"/>
          <w:szCs w:val="28"/>
          <w:lang w:val="uk-UA"/>
        </w:rPr>
        <w:t>Сердюк Наталія Валеріївна (контактний телефон (4-61-80)</w:t>
      </w:r>
      <w:r w:rsidRPr="0090460C">
        <w:rPr>
          <w:rFonts w:ascii="Times New Roman" w:hAnsi="Times New Roman" w:cs="Times New Roman"/>
          <w:bCs/>
          <w:sz w:val="28"/>
          <w:szCs w:val="28"/>
          <w:lang w:val="uk-UA"/>
        </w:rPr>
        <w:t>.</w:t>
      </w:r>
    </w:p>
    <w:p w14:paraId="167AC10B" w14:textId="77777777" w:rsidR="00CC0A48" w:rsidRPr="00CC0A48" w:rsidRDefault="00CC0A48" w:rsidP="00CC0A48">
      <w:pPr>
        <w:spacing w:after="0"/>
        <w:ind w:firstLine="567"/>
        <w:jc w:val="both"/>
        <w:rPr>
          <w:rFonts w:ascii="Times New Roman" w:hAnsi="Times New Roman" w:cs="Times New Roman"/>
          <w:bCs/>
          <w:sz w:val="20"/>
          <w:szCs w:val="20"/>
          <w:lang w:val="uk-UA"/>
        </w:rPr>
      </w:pPr>
    </w:p>
    <w:p w14:paraId="7E4C85E8" w14:textId="77777777" w:rsidR="00CC0A48" w:rsidRPr="00862C40" w:rsidRDefault="00CC0A48" w:rsidP="00CC0A48">
      <w:pPr>
        <w:spacing w:after="0"/>
        <w:ind w:firstLine="567"/>
        <w:rPr>
          <w:rFonts w:ascii="Times New Roman" w:hAnsi="Times New Roman" w:cs="Times New Roman"/>
          <w:b/>
          <w:sz w:val="28"/>
          <w:szCs w:val="28"/>
          <w:lang w:val="uk-UA"/>
        </w:rPr>
      </w:pPr>
      <w:r w:rsidRPr="00862C40">
        <w:rPr>
          <w:rFonts w:ascii="Times New Roman" w:hAnsi="Times New Roman" w:cs="Times New Roman"/>
          <w:b/>
          <w:sz w:val="28"/>
          <w:szCs w:val="28"/>
          <w:lang w:val="uk-UA"/>
        </w:rPr>
        <w:t xml:space="preserve">7. Порівняльна таблиця до </w:t>
      </w:r>
      <w:proofErr w:type="spellStart"/>
      <w:r w:rsidRPr="00862C40">
        <w:rPr>
          <w:rFonts w:ascii="Times New Roman" w:hAnsi="Times New Roman" w:cs="Times New Roman"/>
          <w:b/>
          <w:sz w:val="28"/>
          <w:szCs w:val="28"/>
          <w:lang w:val="uk-UA"/>
        </w:rPr>
        <w:t>проєкту</w:t>
      </w:r>
      <w:proofErr w:type="spellEnd"/>
      <w:r w:rsidRPr="00862C40">
        <w:rPr>
          <w:rFonts w:ascii="Times New Roman" w:hAnsi="Times New Roman" w:cs="Times New Roman"/>
          <w:b/>
          <w:sz w:val="28"/>
          <w:szCs w:val="28"/>
          <w:lang w:val="uk-UA"/>
        </w:rPr>
        <w:t xml:space="preserve"> рішення</w:t>
      </w:r>
    </w:p>
    <w:p w14:paraId="58BA0DFD" w14:textId="77777777" w:rsidR="00CC0A48" w:rsidRPr="00266D33" w:rsidRDefault="00CC0A48" w:rsidP="00CC0A48">
      <w:pPr>
        <w:tabs>
          <w:tab w:val="left" w:pos="3945"/>
        </w:tabs>
        <w:spacing w:after="0"/>
        <w:rPr>
          <w:rFonts w:ascii="Times New Roman" w:hAnsi="Times New Roman" w:cs="Times New Roman"/>
          <w:sz w:val="28"/>
          <w:szCs w:val="28"/>
          <w:lang w:val="uk-UA"/>
        </w:rPr>
      </w:pPr>
      <w:r>
        <w:rPr>
          <w:rFonts w:ascii="Times New Roman" w:hAnsi="Times New Roman" w:cs="Times New Roman"/>
          <w:sz w:val="28"/>
          <w:szCs w:val="28"/>
          <w:lang w:val="uk-UA"/>
        </w:rPr>
        <w:tab/>
      </w:r>
    </w:p>
    <w:tbl>
      <w:tblPr>
        <w:tblStyle w:val="a5"/>
        <w:tblW w:w="0" w:type="auto"/>
        <w:tblLook w:val="04A0" w:firstRow="1" w:lastRow="0" w:firstColumn="1" w:lastColumn="0" w:noHBand="0" w:noVBand="1"/>
      </w:tblPr>
      <w:tblGrid>
        <w:gridCol w:w="4789"/>
        <w:gridCol w:w="4782"/>
      </w:tblGrid>
      <w:tr w:rsidR="00CC0A48" w:rsidRPr="00266D33" w14:paraId="1C439CCA" w14:textId="77777777" w:rsidTr="00264588">
        <w:tc>
          <w:tcPr>
            <w:tcW w:w="4887" w:type="dxa"/>
          </w:tcPr>
          <w:p w14:paraId="74B794B9" w14:textId="77777777" w:rsidR="00CC0A48" w:rsidRPr="00266D33" w:rsidRDefault="00CC0A48" w:rsidP="00264588">
            <w:pPr>
              <w:jc w:val="center"/>
              <w:rPr>
                <w:rFonts w:ascii="Times New Roman" w:hAnsi="Times New Roman" w:cs="Times New Roman"/>
                <w:sz w:val="28"/>
                <w:szCs w:val="28"/>
                <w:lang w:val="uk-UA"/>
              </w:rPr>
            </w:pPr>
            <w:r w:rsidRPr="00266D33">
              <w:rPr>
                <w:rFonts w:ascii="Times New Roman" w:hAnsi="Times New Roman" w:cs="Times New Roman"/>
                <w:sz w:val="28"/>
                <w:szCs w:val="28"/>
                <w:lang w:val="uk-UA"/>
              </w:rPr>
              <w:t xml:space="preserve">Чинна редакція </w:t>
            </w:r>
            <w:r>
              <w:rPr>
                <w:rFonts w:ascii="Times New Roman" w:hAnsi="Times New Roman" w:cs="Times New Roman"/>
                <w:sz w:val="28"/>
                <w:szCs w:val="28"/>
                <w:lang w:val="uk-UA"/>
              </w:rPr>
              <w:t>Положення</w:t>
            </w:r>
          </w:p>
        </w:tc>
        <w:tc>
          <w:tcPr>
            <w:tcW w:w="4884" w:type="dxa"/>
          </w:tcPr>
          <w:p w14:paraId="41D17A0A" w14:textId="77777777" w:rsidR="00CC0A48" w:rsidRPr="00266D33" w:rsidRDefault="00CC0A48" w:rsidP="00264588">
            <w:pPr>
              <w:jc w:val="center"/>
              <w:rPr>
                <w:rFonts w:ascii="Times New Roman" w:hAnsi="Times New Roman" w:cs="Times New Roman"/>
                <w:sz w:val="28"/>
                <w:szCs w:val="28"/>
                <w:lang w:val="uk-UA"/>
              </w:rPr>
            </w:pPr>
            <w:r w:rsidRPr="00266D33">
              <w:rPr>
                <w:rFonts w:ascii="Times New Roman" w:hAnsi="Times New Roman" w:cs="Times New Roman"/>
                <w:sz w:val="28"/>
                <w:szCs w:val="28"/>
                <w:lang w:val="uk-UA"/>
              </w:rPr>
              <w:t xml:space="preserve">Нова редакція </w:t>
            </w:r>
            <w:r>
              <w:rPr>
                <w:rFonts w:ascii="Times New Roman" w:hAnsi="Times New Roman" w:cs="Times New Roman"/>
                <w:sz w:val="28"/>
                <w:szCs w:val="28"/>
                <w:lang w:val="uk-UA"/>
              </w:rPr>
              <w:t>Положення</w:t>
            </w:r>
          </w:p>
        </w:tc>
      </w:tr>
      <w:tr w:rsidR="00CC0A48" w:rsidRPr="00862C40" w14:paraId="10E1565D" w14:textId="77777777" w:rsidTr="00264588">
        <w:tc>
          <w:tcPr>
            <w:tcW w:w="4887" w:type="dxa"/>
          </w:tcPr>
          <w:p w14:paraId="68E2ABF9" w14:textId="77777777" w:rsidR="00CC0A48" w:rsidRPr="00337A57" w:rsidRDefault="00CC0A48" w:rsidP="00264588">
            <w:pPr>
              <w:pStyle w:val="a7"/>
              <w:spacing w:line="276" w:lineRule="auto"/>
              <w:jc w:val="both"/>
              <w:rPr>
                <w:rFonts w:ascii="Times New Roman" w:hAnsi="Times New Roman" w:cs="Times New Roman"/>
                <w:sz w:val="28"/>
                <w:szCs w:val="28"/>
                <w:lang w:val="uk-UA"/>
              </w:rPr>
            </w:pPr>
            <w:r w:rsidRPr="00337A57">
              <w:rPr>
                <w:rFonts w:ascii="Times New Roman" w:hAnsi="Times New Roman" w:cs="Times New Roman"/>
                <w:sz w:val="28"/>
                <w:szCs w:val="28"/>
                <w:lang w:val="uk-UA"/>
              </w:rPr>
              <w:t>2.2. Центр, у разі потреби та в межах фінансових можливостей, забезпечує на безоплатній основі транспортним обслуговуванням дітей та осіб з інвалідністю, які проходять реабілітацію в Центрі (перевезення до місця розташування Центру та до місця їхнього проживання).</w:t>
            </w:r>
          </w:p>
          <w:p w14:paraId="5AEC714E" w14:textId="77777777" w:rsidR="00CC0A48" w:rsidRPr="00337A57" w:rsidRDefault="00CC0A48" w:rsidP="00264588">
            <w:pPr>
              <w:jc w:val="center"/>
              <w:rPr>
                <w:rFonts w:ascii="Times New Roman" w:hAnsi="Times New Roman" w:cs="Times New Roman"/>
                <w:sz w:val="28"/>
                <w:szCs w:val="28"/>
                <w:lang w:val="uk-UA"/>
              </w:rPr>
            </w:pPr>
          </w:p>
        </w:tc>
        <w:tc>
          <w:tcPr>
            <w:tcW w:w="4884" w:type="dxa"/>
          </w:tcPr>
          <w:p w14:paraId="3BC3B539" w14:textId="77777777" w:rsidR="00CC0A48" w:rsidRDefault="00CC0A48" w:rsidP="00264588">
            <w:pPr>
              <w:pStyle w:val="a7"/>
              <w:spacing w:line="276" w:lineRule="auto"/>
              <w:jc w:val="both"/>
              <w:rPr>
                <w:rFonts w:ascii="Times New Roman" w:hAnsi="Times New Roman" w:cs="Times New Roman"/>
                <w:sz w:val="28"/>
                <w:szCs w:val="28"/>
                <w:lang w:val="uk-UA"/>
              </w:rPr>
            </w:pPr>
            <w:r w:rsidRPr="00337A57">
              <w:rPr>
                <w:rFonts w:ascii="Times New Roman" w:hAnsi="Times New Roman" w:cs="Times New Roman"/>
                <w:sz w:val="28"/>
                <w:szCs w:val="28"/>
                <w:lang w:val="uk-UA"/>
              </w:rPr>
              <w:t>2.2. Центр, у разі потреби та в межах фінансових можливостей, забезпечує на безоплатній основі транспортним обслуговуванням (в межах адміністративно-територіальної одиниці, на якій він розташований) отримувачів послуг, які проходять реабілітацію в Центрі, зокрема перевезення від транспортних вузлів до місця розташування Центру та/або до місця</w:t>
            </w:r>
            <w:r>
              <w:rPr>
                <w:rFonts w:ascii="Times New Roman" w:hAnsi="Times New Roman" w:cs="Times New Roman"/>
                <w:sz w:val="28"/>
                <w:szCs w:val="28"/>
                <w:lang w:val="uk-UA"/>
              </w:rPr>
              <w:t xml:space="preserve"> </w:t>
            </w:r>
            <w:r w:rsidRPr="00337A57">
              <w:rPr>
                <w:rFonts w:ascii="Times New Roman" w:hAnsi="Times New Roman" w:cs="Times New Roman"/>
                <w:sz w:val="28"/>
                <w:szCs w:val="28"/>
                <w:lang w:val="uk-UA"/>
              </w:rPr>
              <w:t>їхнього</w:t>
            </w:r>
            <w:r>
              <w:rPr>
                <w:rFonts w:ascii="Times New Roman" w:hAnsi="Times New Roman" w:cs="Times New Roman"/>
                <w:sz w:val="28"/>
                <w:szCs w:val="28"/>
                <w:lang w:val="uk-UA"/>
              </w:rPr>
              <w:t xml:space="preserve"> проживання/перебування</w:t>
            </w:r>
          </w:p>
          <w:p w14:paraId="5E0C1729" w14:textId="77777777" w:rsidR="00CC0A48" w:rsidRPr="00337A57" w:rsidRDefault="00CC0A48" w:rsidP="00264588">
            <w:pPr>
              <w:jc w:val="both"/>
              <w:rPr>
                <w:rFonts w:ascii="Times New Roman" w:hAnsi="Times New Roman" w:cs="Times New Roman"/>
                <w:sz w:val="28"/>
                <w:szCs w:val="28"/>
                <w:lang w:val="uk-UA"/>
              </w:rPr>
            </w:pPr>
          </w:p>
        </w:tc>
      </w:tr>
      <w:tr w:rsidR="00CC0A48" w:rsidRPr="00337A57" w14:paraId="7BB05542" w14:textId="77777777" w:rsidTr="00264588">
        <w:tc>
          <w:tcPr>
            <w:tcW w:w="4887" w:type="dxa"/>
          </w:tcPr>
          <w:p w14:paraId="2FBAF8CA" w14:textId="77777777" w:rsidR="00CC0A48" w:rsidRPr="002E43F7" w:rsidRDefault="00CC0A48" w:rsidP="00264588">
            <w:pPr>
              <w:pStyle w:val="a7"/>
              <w:spacing w:line="276" w:lineRule="auto"/>
              <w:jc w:val="both"/>
              <w:rPr>
                <w:rFonts w:ascii="Times New Roman" w:hAnsi="Times New Roman" w:cs="Times New Roman"/>
                <w:sz w:val="28"/>
                <w:szCs w:val="28"/>
                <w:lang w:val="uk-UA"/>
              </w:rPr>
            </w:pPr>
            <w:r w:rsidRPr="002E43F7">
              <w:rPr>
                <w:rFonts w:ascii="Times New Roman" w:hAnsi="Times New Roman" w:cs="Times New Roman"/>
                <w:sz w:val="28"/>
                <w:szCs w:val="28"/>
                <w:lang w:val="uk-UA"/>
              </w:rPr>
              <w:lastRenderedPageBreak/>
              <w:t>2.3. Центр забезпечує на безоплатній основі відповідно до законодавства денний чотиригодинний догляд дітей з інвалідністю. Надання соціальної послуги денного догляду для дітей здійснюється відповідно до Державного стандарту денного догляду, затвердженого наказом</w:t>
            </w:r>
            <w:r>
              <w:rPr>
                <w:rFonts w:ascii="Times New Roman" w:hAnsi="Times New Roman" w:cs="Times New Roman"/>
                <w:sz w:val="28"/>
                <w:szCs w:val="28"/>
                <w:lang w:val="uk-UA"/>
              </w:rPr>
              <w:t xml:space="preserve"> Міністерства соціальної політики України від 30 липня 2013 року №452.</w:t>
            </w:r>
          </w:p>
          <w:p w14:paraId="32E73068" w14:textId="77777777" w:rsidR="00CC0A48" w:rsidRPr="002269CA" w:rsidRDefault="00CC0A48" w:rsidP="00264588">
            <w:pPr>
              <w:jc w:val="both"/>
              <w:rPr>
                <w:rFonts w:ascii="Times New Roman" w:hAnsi="Times New Roman" w:cs="Times New Roman"/>
                <w:sz w:val="28"/>
                <w:szCs w:val="28"/>
                <w:lang w:val="uk-UA"/>
              </w:rPr>
            </w:pPr>
          </w:p>
        </w:tc>
        <w:tc>
          <w:tcPr>
            <w:tcW w:w="4884" w:type="dxa"/>
          </w:tcPr>
          <w:p w14:paraId="6A38C325" w14:textId="77777777" w:rsidR="00CC0A48"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2.3. </w:t>
            </w:r>
            <w:r w:rsidRPr="0089549A">
              <w:rPr>
                <w:rFonts w:ascii="Times New Roman" w:hAnsi="Times New Roman" w:cs="Times New Roman"/>
                <w:sz w:val="28"/>
                <w:szCs w:val="28"/>
                <w:lang w:val="uk-UA"/>
              </w:rPr>
              <w:t xml:space="preserve">Центр надає соціальну послугу денного догляду дітей з інвалідністю у </w:t>
            </w:r>
            <w:r w:rsidRPr="009A74C7">
              <w:rPr>
                <w:rFonts w:ascii="Times New Roman" w:hAnsi="Times New Roman" w:cs="Times New Roman"/>
                <w:sz w:val="28"/>
                <w:szCs w:val="28"/>
                <w:lang w:val="uk-UA"/>
              </w:rPr>
              <w:t xml:space="preserve">відповідності до Державного стандарту соціальної послуги денного догляду дітей з інвалідністю, затвердженого Наказом Міністерства соціальної політики України від 05 квітня 2023 року № 119-Н, зареєстрованого в </w:t>
            </w:r>
            <w:proofErr w:type="spellStart"/>
            <w:r w:rsidRPr="009A74C7">
              <w:rPr>
                <w:rFonts w:ascii="Times New Roman" w:hAnsi="Times New Roman" w:cs="Times New Roman"/>
                <w:sz w:val="28"/>
                <w:szCs w:val="28"/>
                <w:lang w:val="uk-UA"/>
              </w:rPr>
              <w:t>Міністертві</w:t>
            </w:r>
            <w:proofErr w:type="spellEnd"/>
            <w:r w:rsidRPr="009A74C7">
              <w:rPr>
                <w:rFonts w:ascii="Times New Roman" w:hAnsi="Times New Roman" w:cs="Times New Roman"/>
                <w:sz w:val="28"/>
                <w:szCs w:val="28"/>
                <w:lang w:val="uk-UA"/>
              </w:rPr>
              <w:t xml:space="preserve"> юстиції України 30 травня 2023 року за № 898/39954.</w:t>
            </w:r>
            <w:r>
              <w:rPr>
                <w:rFonts w:ascii="Times New Roman" w:hAnsi="Times New Roman" w:cs="Times New Roman"/>
                <w:sz w:val="28"/>
                <w:szCs w:val="28"/>
                <w:lang w:val="uk-UA"/>
              </w:rPr>
              <w:t xml:space="preserve"> Денний догляд дітей з інвалідністю надається протягом робочого дня надавача соціальної послуги, але не менше ніж протягом 4 (чотирьох) годин на день, без надання місця проживання.</w:t>
            </w:r>
          </w:p>
          <w:p w14:paraId="1EA35994" w14:textId="77777777" w:rsidR="00CC0A48" w:rsidRDefault="00CC0A48" w:rsidP="00264588">
            <w:pPr>
              <w:jc w:val="both"/>
              <w:rPr>
                <w:rFonts w:ascii="Times New Roman" w:hAnsi="Times New Roman" w:cs="Times New Roman"/>
                <w:sz w:val="28"/>
                <w:szCs w:val="28"/>
                <w:lang w:val="uk-UA"/>
              </w:rPr>
            </w:pPr>
          </w:p>
        </w:tc>
      </w:tr>
      <w:tr w:rsidR="00CC0A48" w:rsidRPr="00337A57" w14:paraId="6FDFD414" w14:textId="77777777" w:rsidTr="00264588">
        <w:tc>
          <w:tcPr>
            <w:tcW w:w="4887" w:type="dxa"/>
          </w:tcPr>
          <w:p w14:paraId="36C3C4A8" w14:textId="77777777" w:rsidR="00CC0A48" w:rsidRPr="00046009" w:rsidRDefault="00CC0A48" w:rsidP="00264588">
            <w:pPr>
              <w:pStyle w:val="a7"/>
              <w:spacing w:line="276" w:lineRule="auto"/>
              <w:jc w:val="both"/>
              <w:rPr>
                <w:rFonts w:ascii="Times New Roman" w:hAnsi="Times New Roman" w:cs="Times New Roman"/>
                <w:sz w:val="28"/>
                <w:szCs w:val="28"/>
                <w:lang w:val="uk-UA"/>
              </w:rPr>
            </w:pPr>
            <w:r w:rsidRPr="00046009">
              <w:rPr>
                <w:rFonts w:ascii="Times New Roman" w:hAnsi="Times New Roman" w:cs="Times New Roman"/>
                <w:sz w:val="28"/>
                <w:szCs w:val="28"/>
                <w:lang w:val="uk-UA"/>
              </w:rPr>
              <w:t>2.4. Центр, у разі потреби та в межах фінансових можливостей, забезпечує на безоплатній основі транспортним обслуговуванням (в межах адміністративно-територіальної одиниці, на якій він розташований) отримувачів послуг, які проходять реабілітацію в Центрі, зокрема перевезення від транспортних вузлів до місця розташування Центру та/або до місця їхнього проживання/перебування.</w:t>
            </w:r>
          </w:p>
          <w:p w14:paraId="0F5C284B" w14:textId="77777777" w:rsidR="00CC0A48" w:rsidRPr="00266D33" w:rsidRDefault="00CC0A48" w:rsidP="00264588">
            <w:pPr>
              <w:jc w:val="both"/>
              <w:rPr>
                <w:rFonts w:ascii="Times New Roman" w:hAnsi="Times New Roman" w:cs="Times New Roman"/>
                <w:sz w:val="28"/>
                <w:szCs w:val="28"/>
                <w:lang w:val="uk-UA"/>
              </w:rPr>
            </w:pPr>
          </w:p>
        </w:tc>
        <w:tc>
          <w:tcPr>
            <w:tcW w:w="4884" w:type="dxa"/>
          </w:tcPr>
          <w:p w14:paraId="5D826EC1" w14:textId="77777777" w:rsidR="00CC0A48" w:rsidRPr="00266D33"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Виключено, оскільки дублює п.2.2</w:t>
            </w:r>
          </w:p>
        </w:tc>
      </w:tr>
      <w:tr w:rsidR="00CC0A48" w:rsidRPr="00631E59" w14:paraId="4EB54FB0" w14:textId="77777777" w:rsidTr="00264588">
        <w:tc>
          <w:tcPr>
            <w:tcW w:w="4887" w:type="dxa"/>
          </w:tcPr>
          <w:p w14:paraId="78D7E7AB" w14:textId="77777777" w:rsidR="00CC0A48" w:rsidRDefault="00CC0A48" w:rsidP="00264588">
            <w:pPr>
              <w:shd w:val="clear" w:color="auto" w:fill="FFFFFF"/>
              <w:jc w:val="both"/>
              <w:textAlignment w:val="baseline"/>
              <w:rPr>
                <w:rFonts w:ascii="Times New Roman" w:eastAsia="Times New Roman" w:hAnsi="Times New Roman" w:cs="Times New Roman"/>
                <w:color w:val="000000" w:themeColor="text1"/>
                <w:sz w:val="28"/>
                <w:szCs w:val="28"/>
                <w:lang w:val="uk-UA" w:eastAsia="ru-RU"/>
              </w:rPr>
            </w:pPr>
            <w:r w:rsidRPr="00240821">
              <w:rPr>
                <w:rFonts w:ascii="Times New Roman" w:hAnsi="Times New Roman" w:cs="Times New Roman"/>
                <w:color w:val="000000" w:themeColor="text1"/>
                <w:sz w:val="28"/>
                <w:szCs w:val="28"/>
                <w:lang w:val="uk-UA"/>
              </w:rPr>
              <w:t>3.1.</w:t>
            </w:r>
            <w:r w:rsidRPr="00240821">
              <w:rPr>
                <w:rFonts w:ascii="Times New Roman" w:eastAsia="Times New Roman" w:hAnsi="Times New Roman" w:cs="Times New Roman"/>
                <w:color w:val="000000" w:themeColor="text1"/>
                <w:sz w:val="28"/>
                <w:szCs w:val="28"/>
                <w:lang w:val="uk-UA" w:eastAsia="ru-RU"/>
              </w:rPr>
              <w:t xml:space="preserve"> Основними структурними підрозділами Центру є:</w:t>
            </w:r>
          </w:p>
          <w:p w14:paraId="0DDF7440" w14:textId="77777777" w:rsidR="00CC0A48" w:rsidRDefault="00CC0A48" w:rsidP="00264588">
            <w:pPr>
              <w:shd w:val="clear" w:color="auto" w:fill="FFFFFF"/>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1) </w:t>
            </w:r>
            <w:r w:rsidRPr="00240821">
              <w:rPr>
                <w:rFonts w:ascii="Times New Roman" w:eastAsia="Times New Roman" w:hAnsi="Times New Roman" w:cs="Times New Roman"/>
                <w:color w:val="000000" w:themeColor="text1"/>
                <w:sz w:val="28"/>
                <w:szCs w:val="28"/>
                <w:lang w:val="uk-UA" w:eastAsia="ru-RU"/>
              </w:rPr>
              <w:t>адміністрація;</w:t>
            </w:r>
          </w:p>
          <w:p w14:paraId="507B68BB" w14:textId="77777777" w:rsidR="00CC0A48" w:rsidRPr="007177F5" w:rsidRDefault="00CC0A48" w:rsidP="00264588">
            <w:pPr>
              <w:shd w:val="clear" w:color="auto" w:fill="FFFFFF"/>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themeColor="text1"/>
                <w:sz w:val="28"/>
                <w:szCs w:val="28"/>
                <w:lang w:val="uk-UA" w:eastAsia="ru-RU"/>
              </w:rPr>
              <w:t>2)</w:t>
            </w:r>
            <w:r w:rsidRPr="00240821">
              <w:rPr>
                <w:rFonts w:ascii="Times New Roman" w:hAnsi="Times New Roman" w:cs="Times New Roman"/>
                <w:sz w:val="28"/>
                <w:szCs w:val="28"/>
                <w:lang w:val="uk-UA"/>
              </w:rPr>
              <w:t xml:space="preserve">консультативно-діагностичний </w:t>
            </w:r>
            <w:r w:rsidRPr="007177F5">
              <w:rPr>
                <w:rFonts w:ascii="Times New Roman" w:hAnsi="Times New Roman" w:cs="Times New Roman"/>
                <w:sz w:val="28"/>
                <w:szCs w:val="28"/>
                <w:lang w:val="uk-UA"/>
              </w:rPr>
              <w:t>відділ;</w:t>
            </w:r>
          </w:p>
          <w:p w14:paraId="296DB197" w14:textId="77777777" w:rsidR="00CC0A48" w:rsidRPr="007177F5" w:rsidRDefault="00CC0A48" w:rsidP="00264588">
            <w:pPr>
              <w:shd w:val="clear" w:color="auto" w:fill="FFFFFF"/>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3) </w:t>
            </w:r>
            <w:r w:rsidRPr="00240821">
              <w:rPr>
                <w:rFonts w:ascii="Times New Roman" w:eastAsia="Times New Roman" w:hAnsi="Times New Roman" w:cs="Times New Roman"/>
                <w:color w:val="000000" w:themeColor="text1"/>
                <w:sz w:val="28"/>
                <w:szCs w:val="28"/>
                <w:lang w:val="uk-UA" w:eastAsia="ru-RU"/>
              </w:rPr>
              <w:t xml:space="preserve">методичний </w:t>
            </w:r>
            <w:r w:rsidRPr="007177F5">
              <w:rPr>
                <w:rFonts w:ascii="Times New Roman" w:eastAsia="Times New Roman" w:hAnsi="Times New Roman" w:cs="Times New Roman"/>
                <w:sz w:val="28"/>
                <w:szCs w:val="28"/>
                <w:lang w:val="uk-UA" w:eastAsia="ru-RU"/>
              </w:rPr>
              <w:t>відділ;</w:t>
            </w:r>
          </w:p>
          <w:p w14:paraId="7042B7A8" w14:textId="77777777" w:rsidR="00CC0A48" w:rsidRDefault="00CC0A48" w:rsidP="00264588">
            <w:pPr>
              <w:shd w:val="clear" w:color="auto" w:fill="FFFFFF"/>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4) </w:t>
            </w:r>
            <w:r w:rsidRPr="00240821">
              <w:rPr>
                <w:rFonts w:ascii="Times New Roman" w:eastAsia="Times New Roman" w:hAnsi="Times New Roman" w:cs="Times New Roman"/>
                <w:color w:val="000000" w:themeColor="text1"/>
                <w:sz w:val="28"/>
                <w:szCs w:val="28"/>
                <w:lang w:val="uk-UA" w:eastAsia="ru-RU"/>
              </w:rPr>
              <w:t>відділення психолого-педагогічної  реабілітації;</w:t>
            </w:r>
          </w:p>
          <w:p w14:paraId="4A8CA503" w14:textId="77777777" w:rsidR="00CC0A48" w:rsidRDefault="00CC0A48" w:rsidP="00264588">
            <w:pPr>
              <w:shd w:val="clear" w:color="auto" w:fill="FFFFFF"/>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5) </w:t>
            </w:r>
            <w:r w:rsidRPr="00240821">
              <w:rPr>
                <w:rFonts w:ascii="Times New Roman" w:eastAsia="Times New Roman" w:hAnsi="Times New Roman" w:cs="Times New Roman"/>
                <w:color w:val="000000" w:themeColor="text1"/>
                <w:sz w:val="28"/>
                <w:szCs w:val="28"/>
                <w:lang w:val="uk-UA" w:eastAsia="ru-RU"/>
              </w:rPr>
              <w:t>відділення (ранньої) соціальної реабілітації (</w:t>
            </w:r>
            <w:proofErr w:type="spellStart"/>
            <w:r w:rsidRPr="00240821">
              <w:rPr>
                <w:rFonts w:ascii="Times New Roman" w:eastAsia="Times New Roman" w:hAnsi="Times New Roman" w:cs="Times New Roman"/>
                <w:color w:val="000000" w:themeColor="text1"/>
                <w:sz w:val="28"/>
                <w:szCs w:val="28"/>
                <w:lang w:val="uk-UA" w:eastAsia="ru-RU"/>
              </w:rPr>
              <w:t>абілітації</w:t>
            </w:r>
            <w:proofErr w:type="spellEnd"/>
            <w:r w:rsidRPr="00240821">
              <w:rPr>
                <w:rFonts w:ascii="Times New Roman" w:eastAsia="Times New Roman" w:hAnsi="Times New Roman" w:cs="Times New Roman"/>
                <w:color w:val="000000" w:themeColor="text1"/>
                <w:sz w:val="28"/>
                <w:szCs w:val="28"/>
                <w:lang w:val="uk-UA" w:eastAsia="ru-RU"/>
              </w:rPr>
              <w:t xml:space="preserve">); </w:t>
            </w:r>
          </w:p>
          <w:p w14:paraId="10A33D08" w14:textId="77777777" w:rsidR="00CC0A48" w:rsidRDefault="00CC0A48" w:rsidP="00264588">
            <w:pPr>
              <w:shd w:val="clear" w:color="auto" w:fill="FFFFFF"/>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6) відділення медичного спостереження;</w:t>
            </w:r>
          </w:p>
          <w:p w14:paraId="616926AF" w14:textId="77777777" w:rsidR="00CC0A48" w:rsidRDefault="00CC0A48" w:rsidP="00264588">
            <w:pPr>
              <w:shd w:val="clear" w:color="auto" w:fill="FFFFFF"/>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7) відділення фізичної реабілітації; </w:t>
            </w:r>
          </w:p>
          <w:p w14:paraId="19FDEC0E" w14:textId="77777777" w:rsidR="00CC0A48" w:rsidRDefault="00CC0A48" w:rsidP="00264588">
            <w:pPr>
              <w:shd w:val="clear" w:color="auto" w:fill="FFFFFF"/>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8 </w:t>
            </w:r>
            <w:r w:rsidRPr="00240821">
              <w:rPr>
                <w:rFonts w:ascii="Times New Roman" w:eastAsia="Times New Roman" w:hAnsi="Times New Roman" w:cs="Times New Roman"/>
                <w:color w:val="000000" w:themeColor="text1"/>
                <w:sz w:val="28"/>
                <w:szCs w:val="28"/>
                <w:lang w:val="uk-UA" w:eastAsia="ru-RU"/>
              </w:rPr>
              <w:t>відділення професійної орієнтації;</w:t>
            </w:r>
          </w:p>
          <w:p w14:paraId="3D559ED1" w14:textId="77777777" w:rsidR="00CC0A48" w:rsidRDefault="00CC0A48" w:rsidP="00264588">
            <w:pPr>
              <w:shd w:val="clear" w:color="auto" w:fill="FFFFFF"/>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9) </w:t>
            </w:r>
            <w:r w:rsidRPr="00240821">
              <w:rPr>
                <w:rFonts w:ascii="Times New Roman" w:eastAsia="Times New Roman" w:hAnsi="Times New Roman" w:cs="Times New Roman"/>
                <w:color w:val="000000" w:themeColor="text1"/>
                <w:sz w:val="28"/>
                <w:szCs w:val="28"/>
                <w:lang w:val="uk-UA" w:eastAsia="ru-RU"/>
              </w:rPr>
              <w:t>відділення денного перебування;</w:t>
            </w:r>
          </w:p>
          <w:p w14:paraId="18BA8794" w14:textId="77777777" w:rsidR="00CC0A48" w:rsidRDefault="00CC0A48" w:rsidP="00264588">
            <w:pPr>
              <w:shd w:val="clear" w:color="auto" w:fill="FFFFFF"/>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10) </w:t>
            </w:r>
            <w:r w:rsidRPr="00240821">
              <w:rPr>
                <w:rFonts w:ascii="Times New Roman" w:eastAsia="Times New Roman" w:hAnsi="Times New Roman" w:cs="Times New Roman"/>
                <w:color w:val="000000" w:themeColor="text1"/>
                <w:sz w:val="28"/>
                <w:szCs w:val="28"/>
                <w:lang w:val="uk-UA" w:eastAsia="ru-RU"/>
              </w:rPr>
              <w:t>служба соціального патронажу;</w:t>
            </w:r>
          </w:p>
          <w:p w14:paraId="46EFEF77" w14:textId="77777777" w:rsidR="00CC0A48" w:rsidRPr="00240821" w:rsidRDefault="00CC0A48" w:rsidP="00264588">
            <w:pPr>
              <w:shd w:val="clear" w:color="auto" w:fill="FFFFFF"/>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11) </w:t>
            </w:r>
            <w:r w:rsidRPr="00240821">
              <w:rPr>
                <w:rFonts w:ascii="Times New Roman" w:eastAsia="Times New Roman" w:hAnsi="Times New Roman" w:cs="Times New Roman"/>
                <w:color w:val="000000" w:themeColor="text1"/>
                <w:sz w:val="28"/>
                <w:szCs w:val="28"/>
                <w:lang w:val="uk-UA" w:eastAsia="ru-RU"/>
              </w:rPr>
              <w:t xml:space="preserve">відділ господарського </w:t>
            </w:r>
            <w:r w:rsidRPr="00240821">
              <w:rPr>
                <w:rFonts w:ascii="Times New Roman" w:eastAsia="Times New Roman" w:hAnsi="Times New Roman" w:cs="Times New Roman"/>
                <w:color w:val="000000" w:themeColor="text1"/>
                <w:sz w:val="28"/>
                <w:szCs w:val="28"/>
                <w:lang w:val="uk-UA" w:eastAsia="ru-RU"/>
              </w:rPr>
              <w:lastRenderedPageBreak/>
              <w:t>забезпечення.</w:t>
            </w:r>
          </w:p>
          <w:p w14:paraId="7DC272A1" w14:textId="77777777" w:rsidR="00CC0A48" w:rsidRPr="007E78FC" w:rsidRDefault="00CC0A48" w:rsidP="00264588">
            <w:pPr>
              <w:jc w:val="both"/>
              <w:rPr>
                <w:rFonts w:ascii="Times New Roman" w:hAnsi="Times New Roman" w:cs="Times New Roman"/>
                <w:sz w:val="28"/>
                <w:szCs w:val="28"/>
                <w:shd w:val="clear" w:color="auto" w:fill="FFFFFF"/>
                <w:lang w:val="uk-UA"/>
              </w:rPr>
            </w:pPr>
          </w:p>
        </w:tc>
        <w:tc>
          <w:tcPr>
            <w:tcW w:w="4884" w:type="dxa"/>
          </w:tcPr>
          <w:p w14:paraId="27B498DB" w14:textId="77777777" w:rsidR="00CC0A48" w:rsidRDefault="00CC0A48" w:rsidP="00264588">
            <w:pPr>
              <w:shd w:val="clear" w:color="auto" w:fill="FFFFFF"/>
              <w:jc w:val="both"/>
              <w:textAlignment w:val="baseline"/>
              <w:rPr>
                <w:rFonts w:ascii="Times New Roman" w:eastAsia="Times New Roman" w:hAnsi="Times New Roman" w:cs="Times New Roman"/>
                <w:color w:val="000000" w:themeColor="text1"/>
                <w:sz w:val="28"/>
                <w:szCs w:val="28"/>
                <w:lang w:val="uk-UA" w:eastAsia="ru-RU"/>
              </w:rPr>
            </w:pPr>
            <w:r w:rsidRPr="00240821">
              <w:rPr>
                <w:rFonts w:ascii="Times New Roman" w:hAnsi="Times New Roman" w:cs="Times New Roman"/>
                <w:color w:val="000000" w:themeColor="text1"/>
                <w:sz w:val="28"/>
                <w:szCs w:val="28"/>
                <w:lang w:val="uk-UA"/>
              </w:rPr>
              <w:lastRenderedPageBreak/>
              <w:t>3.1.</w:t>
            </w:r>
            <w:r w:rsidRPr="00240821">
              <w:rPr>
                <w:rFonts w:ascii="Times New Roman" w:eastAsia="Times New Roman" w:hAnsi="Times New Roman" w:cs="Times New Roman"/>
                <w:color w:val="000000" w:themeColor="text1"/>
                <w:sz w:val="28"/>
                <w:szCs w:val="28"/>
                <w:lang w:val="uk-UA" w:eastAsia="ru-RU"/>
              </w:rPr>
              <w:t xml:space="preserve"> Основними структурними підрозділами Центру є:</w:t>
            </w:r>
          </w:p>
          <w:p w14:paraId="5658C187" w14:textId="77777777" w:rsidR="00CC0A48" w:rsidRDefault="00CC0A48" w:rsidP="00264588">
            <w:pPr>
              <w:shd w:val="clear" w:color="auto" w:fill="FFFFFF"/>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1) </w:t>
            </w:r>
            <w:r w:rsidRPr="00240821">
              <w:rPr>
                <w:rFonts w:ascii="Times New Roman" w:eastAsia="Times New Roman" w:hAnsi="Times New Roman" w:cs="Times New Roman"/>
                <w:color w:val="000000" w:themeColor="text1"/>
                <w:sz w:val="28"/>
                <w:szCs w:val="28"/>
                <w:lang w:val="uk-UA" w:eastAsia="ru-RU"/>
              </w:rPr>
              <w:t>адміністрація;</w:t>
            </w:r>
          </w:p>
          <w:p w14:paraId="26054C2F" w14:textId="77777777" w:rsidR="00CC0A48" w:rsidRDefault="00CC0A48" w:rsidP="00264588">
            <w:pPr>
              <w:shd w:val="clear" w:color="auto" w:fill="FFFFFF"/>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2) медичний реабілітаційний центр;</w:t>
            </w:r>
          </w:p>
          <w:p w14:paraId="34486F62" w14:textId="77777777" w:rsidR="00CC0A48" w:rsidRPr="007177F5" w:rsidRDefault="00CC0A48" w:rsidP="00264588">
            <w:pPr>
              <w:shd w:val="clear" w:color="auto" w:fill="FFFFFF"/>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3) </w:t>
            </w:r>
            <w:r w:rsidRPr="00240821">
              <w:rPr>
                <w:rFonts w:ascii="Times New Roman" w:hAnsi="Times New Roman" w:cs="Times New Roman"/>
                <w:sz w:val="28"/>
                <w:szCs w:val="28"/>
                <w:lang w:val="uk-UA"/>
              </w:rPr>
              <w:t xml:space="preserve">консультативно-діагностичний </w:t>
            </w:r>
            <w:r w:rsidRPr="007177F5">
              <w:rPr>
                <w:rFonts w:ascii="Times New Roman" w:hAnsi="Times New Roman" w:cs="Times New Roman"/>
                <w:sz w:val="28"/>
                <w:szCs w:val="28"/>
                <w:lang w:val="uk-UA"/>
              </w:rPr>
              <w:t>відділ;</w:t>
            </w:r>
          </w:p>
          <w:p w14:paraId="59E5C0F1" w14:textId="77777777" w:rsidR="00CC0A48" w:rsidRPr="007177F5" w:rsidRDefault="00CC0A48" w:rsidP="00264588">
            <w:pPr>
              <w:shd w:val="clear" w:color="auto" w:fill="FFFFFF"/>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4) </w:t>
            </w:r>
            <w:r w:rsidRPr="00240821">
              <w:rPr>
                <w:rFonts w:ascii="Times New Roman" w:eastAsia="Times New Roman" w:hAnsi="Times New Roman" w:cs="Times New Roman"/>
                <w:color w:val="000000" w:themeColor="text1"/>
                <w:sz w:val="28"/>
                <w:szCs w:val="28"/>
                <w:lang w:val="uk-UA" w:eastAsia="ru-RU"/>
              </w:rPr>
              <w:t xml:space="preserve">методичний </w:t>
            </w:r>
            <w:r w:rsidRPr="007177F5">
              <w:rPr>
                <w:rFonts w:ascii="Times New Roman" w:eastAsia="Times New Roman" w:hAnsi="Times New Roman" w:cs="Times New Roman"/>
                <w:sz w:val="28"/>
                <w:szCs w:val="28"/>
                <w:lang w:val="uk-UA" w:eastAsia="ru-RU"/>
              </w:rPr>
              <w:t>відділ;</w:t>
            </w:r>
          </w:p>
          <w:p w14:paraId="5E27BC2F" w14:textId="77777777" w:rsidR="00CC0A48" w:rsidRDefault="00CC0A48" w:rsidP="00264588">
            <w:pPr>
              <w:shd w:val="clear" w:color="auto" w:fill="FFFFFF"/>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5) </w:t>
            </w:r>
            <w:r w:rsidRPr="00240821">
              <w:rPr>
                <w:rFonts w:ascii="Times New Roman" w:eastAsia="Times New Roman" w:hAnsi="Times New Roman" w:cs="Times New Roman"/>
                <w:color w:val="000000" w:themeColor="text1"/>
                <w:sz w:val="28"/>
                <w:szCs w:val="28"/>
                <w:lang w:val="uk-UA" w:eastAsia="ru-RU"/>
              </w:rPr>
              <w:t>відділення психолого-педагогічної  реабілітації;</w:t>
            </w:r>
          </w:p>
          <w:p w14:paraId="356B40B9" w14:textId="77777777" w:rsidR="00CC0A48" w:rsidRDefault="00CC0A48" w:rsidP="00264588">
            <w:pPr>
              <w:shd w:val="clear" w:color="auto" w:fill="FFFFFF"/>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6) </w:t>
            </w:r>
            <w:r w:rsidRPr="00240821">
              <w:rPr>
                <w:rFonts w:ascii="Times New Roman" w:eastAsia="Times New Roman" w:hAnsi="Times New Roman" w:cs="Times New Roman"/>
                <w:color w:val="000000" w:themeColor="text1"/>
                <w:sz w:val="28"/>
                <w:szCs w:val="28"/>
                <w:lang w:val="uk-UA" w:eastAsia="ru-RU"/>
              </w:rPr>
              <w:t>відділення (ранньої) соціальної реабілітації (</w:t>
            </w:r>
            <w:proofErr w:type="spellStart"/>
            <w:r w:rsidRPr="00240821">
              <w:rPr>
                <w:rFonts w:ascii="Times New Roman" w:eastAsia="Times New Roman" w:hAnsi="Times New Roman" w:cs="Times New Roman"/>
                <w:color w:val="000000" w:themeColor="text1"/>
                <w:sz w:val="28"/>
                <w:szCs w:val="28"/>
                <w:lang w:val="uk-UA" w:eastAsia="ru-RU"/>
              </w:rPr>
              <w:t>абілітації</w:t>
            </w:r>
            <w:proofErr w:type="spellEnd"/>
            <w:r w:rsidRPr="00240821">
              <w:rPr>
                <w:rFonts w:ascii="Times New Roman" w:eastAsia="Times New Roman" w:hAnsi="Times New Roman" w:cs="Times New Roman"/>
                <w:color w:val="000000" w:themeColor="text1"/>
                <w:sz w:val="28"/>
                <w:szCs w:val="28"/>
                <w:lang w:val="uk-UA" w:eastAsia="ru-RU"/>
              </w:rPr>
              <w:t xml:space="preserve">); </w:t>
            </w:r>
          </w:p>
          <w:p w14:paraId="6E9ED764" w14:textId="77777777" w:rsidR="00CC0A48" w:rsidRDefault="00CC0A48" w:rsidP="00264588">
            <w:pPr>
              <w:shd w:val="clear" w:color="auto" w:fill="FFFFFF"/>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7) </w:t>
            </w:r>
            <w:r w:rsidRPr="00240821">
              <w:rPr>
                <w:rFonts w:ascii="Times New Roman" w:eastAsia="Times New Roman" w:hAnsi="Times New Roman" w:cs="Times New Roman"/>
                <w:color w:val="000000" w:themeColor="text1"/>
                <w:sz w:val="28"/>
                <w:szCs w:val="28"/>
                <w:lang w:val="uk-UA" w:eastAsia="ru-RU"/>
              </w:rPr>
              <w:t>відділення професійної орієнтації;</w:t>
            </w:r>
          </w:p>
          <w:p w14:paraId="5EB9FD87" w14:textId="77777777" w:rsidR="00CC0A48" w:rsidRDefault="00CC0A48" w:rsidP="00264588">
            <w:pPr>
              <w:shd w:val="clear" w:color="auto" w:fill="FFFFFF"/>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8) </w:t>
            </w:r>
            <w:r w:rsidRPr="00240821">
              <w:rPr>
                <w:rFonts w:ascii="Times New Roman" w:eastAsia="Times New Roman" w:hAnsi="Times New Roman" w:cs="Times New Roman"/>
                <w:color w:val="000000" w:themeColor="text1"/>
                <w:sz w:val="28"/>
                <w:szCs w:val="28"/>
                <w:lang w:val="uk-UA" w:eastAsia="ru-RU"/>
              </w:rPr>
              <w:t>відділення денного перебування;</w:t>
            </w:r>
          </w:p>
          <w:p w14:paraId="20401AF5" w14:textId="77777777" w:rsidR="00CC0A48" w:rsidRDefault="00CC0A48" w:rsidP="00264588">
            <w:pPr>
              <w:shd w:val="clear" w:color="auto" w:fill="FFFFFF"/>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9) </w:t>
            </w:r>
            <w:r w:rsidRPr="00240821">
              <w:rPr>
                <w:rFonts w:ascii="Times New Roman" w:eastAsia="Times New Roman" w:hAnsi="Times New Roman" w:cs="Times New Roman"/>
                <w:color w:val="000000" w:themeColor="text1"/>
                <w:sz w:val="28"/>
                <w:szCs w:val="28"/>
                <w:lang w:val="uk-UA" w:eastAsia="ru-RU"/>
              </w:rPr>
              <w:t>служба соціального патронажу;</w:t>
            </w:r>
          </w:p>
          <w:p w14:paraId="5656E698" w14:textId="77777777" w:rsidR="00CC0A48" w:rsidRPr="00240821" w:rsidRDefault="00CC0A48" w:rsidP="00264588">
            <w:pPr>
              <w:shd w:val="clear" w:color="auto" w:fill="FFFFFF"/>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10) </w:t>
            </w:r>
            <w:r w:rsidRPr="00240821">
              <w:rPr>
                <w:rFonts w:ascii="Times New Roman" w:eastAsia="Times New Roman" w:hAnsi="Times New Roman" w:cs="Times New Roman"/>
                <w:color w:val="000000" w:themeColor="text1"/>
                <w:sz w:val="28"/>
                <w:szCs w:val="28"/>
                <w:lang w:val="uk-UA" w:eastAsia="ru-RU"/>
              </w:rPr>
              <w:t>відділ господарського забезпечення.</w:t>
            </w:r>
          </w:p>
          <w:p w14:paraId="5ED93AE5" w14:textId="77777777" w:rsidR="00CC0A48" w:rsidRPr="007E78FC" w:rsidRDefault="00CC0A48" w:rsidP="00264588">
            <w:pPr>
              <w:jc w:val="both"/>
              <w:rPr>
                <w:rFonts w:ascii="Times New Roman" w:hAnsi="Times New Roman" w:cs="Times New Roman"/>
                <w:sz w:val="28"/>
                <w:szCs w:val="28"/>
                <w:lang w:val="uk-UA"/>
              </w:rPr>
            </w:pPr>
          </w:p>
        </w:tc>
      </w:tr>
      <w:tr w:rsidR="00CC0A48" w:rsidRPr="00862C40" w14:paraId="254AD51C" w14:textId="77777777" w:rsidTr="00264588">
        <w:tc>
          <w:tcPr>
            <w:tcW w:w="4887" w:type="dxa"/>
          </w:tcPr>
          <w:p w14:paraId="1CBEED61" w14:textId="77777777" w:rsidR="00CC0A48" w:rsidRPr="00FF26F7" w:rsidRDefault="00CC0A48" w:rsidP="00264588">
            <w:pPr>
              <w:widowControl w:val="0"/>
              <w:jc w:val="both"/>
              <w:rPr>
                <w:rFonts w:ascii="Times New Roman" w:hAnsi="Times New Roman" w:cs="Times New Roman"/>
                <w:sz w:val="28"/>
                <w:szCs w:val="28"/>
                <w:lang w:val="uk-UA"/>
              </w:rPr>
            </w:pPr>
            <w:r>
              <w:rPr>
                <w:rFonts w:ascii="Times New Roman" w:hAnsi="Times New Roman" w:cs="Times New Roman"/>
                <w:sz w:val="28"/>
                <w:szCs w:val="28"/>
                <w:lang w:val="uk-UA"/>
              </w:rPr>
              <w:t>4.10.</w:t>
            </w:r>
            <w:r w:rsidRPr="0029240F">
              <w:rPr>
                <w:rFonts w:ascii="Times New Roman" w:hAnsi="Times New Roman" w:cs="Times New Roman"/>
                <w:color w:val="FF0000"/>
                <w:sz w:val="28"/>
                <w:szCs w:val="28"/>
                <w:lang w:val="uk-UA"/>
              </w:rPr>
              <w:t xml:space="preserve"> </w:t>
            </w:r>
            <w:r w:rsidRPr="00FF26F7">
              <w:rPr>
                <w:rFonts w:ascii="Times New Roman" w:hAnsi="Times New Roman" w:cs="Times New Roman"/>
                <w:sz w:val="28"/>
                <w:szCs w:val="28"/>
                <w:lang w:val="uk-UA"/>
              </w:rPr>
              <w:t>На підставі рішення реабілітаційної комісії за отримувачем послуг зберігається місце в стаціонарній групі Центру в разі його хвороби 10 календарних днів. Під час карантину, за умови роботи Центру, діти, що не відвідують стаціонарну групу протягом 10 робочих днів, переводяться до амбулаторної групи (за дитиною зберігається право повернення до групи за умови вільного місця). Для дітей амбулаторної групи за умов карантину, хвороби або відпустки батьків та (або) законного представника, а також у літній період, місце зберігається за письмовою заявою батьків та ( або) законного представника не більше 60 календарних днів.</w:t>
            </w:r>
          </w:p>
          <w:p w14:paraId="63A55EEE" w14:textId="77777777" w:rsidR="00CC0A48" w:rsidRPr="007E78FC" w:rsidRDefault="00CC0A48" w:rsidP="00264588">
            <w:pPr>
              <w:jc w:val="both"/>
              <w:rPr>
                <w:rFonts w:ascii="Times New Roman" w:hAnsi="Times New Roman" w:cs="Times New Roman"/>
                <w:sz w:val="28"/>
                <w:szCs w:val="28"/>
                <w:lang w:val="uk-UA"/>
              </w:rPr>
            </w:pPr>
          </w:p>
        </w:tc>
        <w:tc>
          <w:tcPr>
            <w:tcW w:w="4884" w:type="dxa"/>
          </w:tcPr>
          <w:p w14:paraId="5A37AF3E" w14:textId="77777777" w:rsidR="00CC0A48" w:rsidRPr="007E78FC"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4.10. </w:t>
            </w:r>
            <w:r w:rsidRPr="00C43513">
              <w:rPr>
                <w:rFonts w:ascii="Times New Roman" w:hAnsi="Times New Roman" w:cs="Times New Roman"/>
                <w:sz w:val="28"/>
                <w:szCs w:val="28"/>
                <w:lang w:val="uk-UA"/>
              </w:rPr>
              <w:t xml:space="preserve">На підставі рішення реабілітаційної комісії за </w:t>
            </w:r>
            <w:r>
              <w:rPr>
                <w:rFonts w:ascii="Times New Roman" w:hAnsi="Times New Roman" w:cs="Times New Roman"/>
                <w:sz w:val="28"/>
                <w:szCs w:val="28"/>
                <w:lang w:val="uk-UA"/>
              </w:rPr>
              <w:t>отримувачем послуг</w:t>
            </w:r>
            <w:r w:rsidRPr="00C43513">
              <w:rPr>
                <w:rFonts w:ascii="Times New Roman" w:hAnsi="Times New Roman" w:cs="Times New Roman"/>
                <w:sz w:val="28"/>
                <w:szCs w:val="28"/>
                <w:lang w:val="uk-UA"/>
              </w:rPr>
              <w:t xml:space="preserve"> зберігається місце в ст</w:t>
            </w:r>
            <w:r>
              <w:rPr>
                <w:rFonts w:ascii="Times New Roman" w:hAnsi="Times New Roman" w:cs="Times New Roman"/>
                <w:sz w:val="28"/>
                <w:szCs w:val="28"/>
                <w:lang w:val="uk-UA"/>
              </w:rPr>
              <w:t xml:space="preserve">аціонарній групі Центру в разі його </w:t>
            </w:r>
            <w:r w:rsidRPr="00C43513">
              <w:rPr>
                <w:rFonts w:ascii="Times New Roman" w:hAnsi="Times New Roman" w:cs="Times New Roman"/>
                <w:sz w:val="28"/>
                <w:szCs w:val="28"/>
                <w:lang w:val="uk-UA"/>
              </w:rPr>
              <w:t>хвороби</w:t>
            </w:r>
            <w:r>
              <w:rPr>
                <w:rFonts w:ascii="Times New Roman" w:hAnsi="Times New Roman" w:cs="Times New Roman"/>
                <w:sz w:val="28"/>
                <w:szCs w:val="28"/>
                <w:lang w:val="uk-UA"/>
              </w:rPr>
              <w:t>, карантину, хвороби або відпустки батьків та (або) законного представника за письмовою заявою батьків та (або) законного представника, а також у літній період, але не більше 60 календарних днів.</w:t>
            </w:r>
          </w:p>
        </w:tc>
      </w:tr>
    </w:tbl>
    <w:p w14:paraId="42DE691D" w14:textId="77777777" w:rsidR="00CC0A48" w:rsidRDefault="00CC0A48" w:rsidP="00CC0A48">
      <w:pPr>
        <w:spacing w:after="0"/>
        <w:ind w:firstLine="567"/>
        <w:jc w:val="both"/>
        <w:rPr>
          <w:rFonts w:ascii="Times New Roman" w:hAnsi="Times New Roman" w:cs="Times New Roman"/>
          <w:bCs/>
          <w:sz w:val="28"/>
          <w:szCs w:val="28"/>
          <w:lang w:val="uk-UA"/>
        </w:rPr>
      </w:pPr>
    </w:p>
    <w:p w14:paraId="6973647C" w14:textId="77777777" w:rsidR="00CC0A48" w:rsidRDefault="00CC0A48" w:rsidP="00CC0A48">
      <w:pPr>
        <w:spacing w:after="0"/>
        <w:ind w:firstLine="567"/>
        <w:jc w:val="both"/>
        <w:rPr>
          <w:rFonts w:ascii="Times New Roman" w:hAnsi="Times New Roman" w:cs="Times New Roman"/>
          <w:bCs/>
          <w:sz w:val="28"/>
          <w:szCs w:val="28"/>
          <w:lang w:val="uk-UA"/>
        </w:rPr>
      </w:pPr>
    </w:p>
    <w:p w14:paraId="0AE2D8EB" w14:textId="77777777" w:rsidR="00CC0A48" w:rsidRPr="00CC0A48" w:rsidRDefault="00CC0A48" w:rsidP="00CC0A48">
      <w:pPr>
        <w:spacing w:after="0"/>
        <w:ind w:firstLine="567"/>
        <w:jc w:val="both"/>
        <w:rPr>
          <w:rFonts w:ascii="Times New Roman" w:hAnsi="Times New Roman" w:cs="Times New Roman"/>
          <w:bCs/>
          <w:sz w:val="16"/>
          <w:szCs w:val="16"/>
          <w:lang w:val="uk-UA"/>
        </w:rPr>
      </w:pPr>
    </w:p>
    <w:tbl>
      <w:tblPr>
        <w:tblStyle w:val="a5"/>
        <w:tblW w:w="0" w:type="auto"/>
        <w:tblLook w:val="04A0" w:firstRow="1" w:lastRow="0" w:firstColumn="1" w:lastColumn="0" w:noHBand="0" w:noVBand="1"/>
      </w:tblPr>
      <w:tblGrid>
        <w:gridCol w:w="3607"/>
        <w:gridCol w:w="1112"/>
        <w:gridCol w:w="3611"/>
        <w:gridCol w:w="1241"/>
      </w:tblGrid>
      <w:tr w:rsidR="00CC0A48" w:rsidRPr="00266D33" w14:paraId="43997DA6" w14:textId="77777777" w:rsidTr="00264588">
        <w:tc>
          <w:tcPr>
            <w:tcW w:w="4815" w:type="dxa"/>
            <w:gridSpan w:val="2"/>
          </w:tcPr>
          <w:p w14:paraId="3BA86A1E" w14:textId="77777777" w:rsidR="00CC0A48" w:rsidRPr="00F21899" w:rsidRDefault="00CC0A48" w:rsidP="00264588">
            <w:pPr>
              <w:jc w:val="center"/>
              <w:rPr>
                <w:rFonts w:ascii="Times New Roman" w:hAnsi="Times New Roman" w:cs="Times New Roman"/>
                <w:sz w:val="28"/>
                <w:szCs w:val="28"/>
                <w:lang w:val="uk-UA"/>
              </w:rPr>
            </w:pPr>
            <w:r w:rsidRPr="00266D33">
              <w:rPr>
                <w:rFonts w:ascii="Times New Roman" w:hAnsi="Times New Roman" w:cs="Times New Roman"/>
                <w:sz w:val="28"/>
                <w:szCs w:val="28"/>
                <w:lang w:val="uk-UA"/>
              </w:rPr>
              <w:t xml:space="preserve">Чинна редакція </w:t>
            </w:r>
            <w:r>
              <w:rPr>
                <w:rFonts w:ascii="Times New Roman" w:hAnsi="Times New Roman" w:cs="Times New Roman"/>
                <w:sz w:val="28"/>
                <w:szCs w:val="28"/>
                <w:lang w:val="uk-UA"/>
              </w:rPr>
              <w:t>Структури та загальної штатної чисельності</w:t>
            </w:r>
          </w:p>
        </w:tc>
        <w:tc>
          <w:tcPr>
            <w:tcW w:w="4956" w:type="dxa"/>
            <w:gridSpan w:val="2"/>
          </w:tcPr>
          <w:p w14:paraId="46FBC3F6" w14:textId="77777777" w:rsidR="00CC0A48" w:rsidRPr="00266D33" w:rsidRDefault="00CC0A48" w:rsidP="00264588">
            <w:pPr>
              <w:jc w:val="center"/>
              <w:rPr>
                <w:rFonts w:ascii="Times New Roman" w:hAnsi="Times New Roman" w:cs="Times New Roman"/>
                <w:sz w:val="28"/>
                <w:szCs w:val="28"/>
                <w:lang w:val="uk-UA"/>
              </w:rPr>
            </w:pPr>
            <w:r w:rsidRPr="00266D33">
              <w:rPr>
                <w:rFonts w:ascii="Times New Roman" w:hAnsi="Times New Roman" w:cs="Times New Roman"/>
                <w:sz w:val="28"/>
                <w:szCs w:val="28"/>
                <w:lang w:val="uk-UA"/>
              </w:rPr>
              <w:t>Нова редакція</w:t>
            </w:r>
            <w:r>
              <w:rPr>
                <w:rFonts w:ascii="Times New Roman" w:hAnsi="Times New Roman" w:cs="Times New Roman"/>
                <w:sz w:val="28"/>
                <w:szCs w:val="28"/>
                <w:lang w:val="uk-UA"/>
              </w:rPr>
              <w:t xml:space="preserve"> Структури та загальної штатної чисельності</w:t>
            </w:r>
            <w:r w:rsidRPr="00266D33">
              <w:rPr>
                <w:rFonts w:ascii="Times New Roman" w:hAnsi="Times New Roman" w:cs="Times New Roman"/>
                <w:sz w:val="28"/>
                <w:szCs w:val="28"/>
                <w:lang w:val="uk-UA"/>
              </w:rPr>
              <w:t xml:space="preserve"> </w:t>
            </w:r>
          </w:p>
        </w:tc>
      </w:tr>
      <w:tr w:rsidR="00CC0A48" w:rsidRPr="00337A57" w14:paraId="53B1C5E6" w14:textId="77777777" w:rsidTr="00264588">
        <w:tc>
          <w:tcPr>
            <w:tcW w:w="3681" w:type="dxa"/>
          </w:tcPr>
          <w:p w14:paraId="72761581" w14:textId="77777777" w:rsidR="00CC0A48" w:rsidRPr="00F21899" w:rsidRDefault="00CC0A48" w:rsidP="00264588">
            <w:pPr>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F21899">
              <w:rPr>
                <w:rFonts w:ascii="Times New Roman" w:hAnsi="Times New Roman" w:cs="Times New Roman"/>
                <w:sz w:val="28"/>
                <w:szCs w:val="28"/>
                <w:lang w:val="uk-UA"/>
              </w:rPr>
              <w:t xml:space="preserve">Адміністрація     </w:t>
            </w:r>
          </w:p>
        </w:tc>
        <w:tc>
          <w:tcPr>
            <w:tcW w:w="1134" w:type="dxa"/>
          </w:tcPr>
          <w:p w14:paraId="3723EBA7" w14:textId="77777777" w:rsidR="00CC0A48" w:rsidRPr="00F21899" w:rsidRDefault="00CC0A48" w:rsidP="00264588">
            <w:pPr>
              <w:rPr>
                <w:rFonts w:ascii="Times New Roman" w:hAnsi="Times New Roman" w:cs="Times New Roman"/>
                <w:sz w:val="28"/>
                <w:szCs w:val="28"/>
                <w:lang w:val="uk-UA"/>
              </w:rPr>
            </w:pPr>
            <w:r>
              <w:rPr>
                <w:rFonts w:ascii="Times New Roman" w:hAnsi="Times New Roman" w:cs="Times New Roman"/>
                <w:sz w:val="28"/>
                <w:szCs w:val="28"/>
                <w:lang w:val="uk-UA"/>
              </w:rPr>
              <w:t>13 од.</w:t>
            </w:r>
          </w:p>
        </w:tc>
        <w:tc>
          <w:tcPr>
            <w:tcW w:w="3685" w:type="dxa"/>
          </w:tcPr>
          <w:p w14:paraId="78142DD2" w14:textId="77777777" w:rsidR="00CC0A48" w:rsidRPr="00337A57"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1. Адміністрація</w:t>
            </w:r>
          </w:p>
        </w:tc>
        <w:tc>
          <w:tcPr>
            <w:tcW w:w="1271" w:type="dxa"/>
          </w:tcPr>
          <w:p w14:paraId="392ECE6C" w14:textId="77777777" w:rsidR="00CC0A48" w:rsidRPr="00337A57"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13 од.</w:t>
            </w:r>
          </w:p>
        </w:tc>
      </w:tr>
      <w:tr w:rsidR="00CC0A48" w14:paraId="648B9D07" w14:textId="77777777" w:rsidTr="00264588">
        <w:tc>
          <w:tcPr>
            <w:tcW w:w="3681" w:type="dxa"/>
          </w:tcPr>
          <w:p w14:paraId="6601D907" w14:textId="77777777" w:rsidR="00CC0A48" w:rsidRPr="002269CA"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2.Діагностично-консультативний відділ</w:t>
            </w:r>
          </w:p>
        </w:tc>
        <w:tc>
          <w:tcPr>
            <w:tcW w:w="1134" w:type="dxa"/>
          </w:tcPr>
          <w:p w14:paraId="6FEFBE87" w14:textId="77777777" w:rsidR="00CC0A48" w:rsidRPr="002269CA"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2,5 од.</w:t>
            </w:r>
          </w:p>
        </w:tc>
        <w:tc>
          <w:tcPr>
            <w:tcW w:w="3685" w:type="dxa"/>
          </w:tcPr>
          <w:p w14:paraId="5B6D2AD7" w14:textId="77777777" w:rsidR="00CC0A48"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2.Медичний реабілітаційний центр</w:t>
            </w:r>
          </w:p>
        </w:tc>
        <w:tc>
          <w:tcPr>
            <w:tcW w:w="1271" w:type="dxa"/>
          </w:tcPr>
          <w:p w14:paraId="0611663B" w14:textId="77777777" w:rsidR="00CC0A48"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17,5 од.</w:t>
            </w:r>
          </w:p>
        </w:tc>
      </w:tr>
      <w:tr w:rsidR="00CC0A48" w:rsidRPr="00266D33" w14:paraId="1C3A0092" w14:textId="77777777" w:rsidTr="00264588">
        <w:tc>
          <w:tcPr>
            <w:tcW w:w="3681" w:type="dxa"/>
          </w:tcPr>
          <w:p w14:paraId="5B140D34" w14:textId="77777777" w:rsidR="00CC0A48" w:rsidRPr="00266D33"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3. Методичний відділ</w:t>
            </w:r>
          </w:p>
        </w:tc>
        <w:tc>
          <w:tcPr>
            <w:tcW w:w="1134" w:type="dxa"/>
          </w:tcPr>
          <w:p w14:paraId="2B4B60CE" w14:textId="77777777" w:rsidR="00CC0A48" w:rsidRPr="00266D33"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1 од.</w:t>
            </w:r>
          </w:p>
        </w:tc>
        <w:tc>
          <w:tcPr>
            <w:tcW w:w="3685" w:type="dxa"/>
          </w:tcPr>
          <w:p w14:paraId="05CD7B4F" w14:textId="77777777" w:rsidR="00CC0A48" w:rsidRPr="00266D33"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3.Діагностично-консультативний відділ</w:t>
            </w:r>
          </w:p>
        </w:tc>
        <w:tc>
          <w:tcPr>
            <w:tcW w:w="1271" w:type="dxa"/>
          </w:tcPr>
          <w:p w14:paraId="37002937" w14:textId="77777777" w:rsidR="00CC0A48" w:rsidRPr="00266D33"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2,5 од.</w:t>
            </w:r>
          </w:p>
        </w:tc>
      </w:tr>
      <w:tr w:rsidR="00CC0A48" w:rsidRPr="007E78FC" w14:paraId="4FB0B6A1" w14:textId="77777777" w:rsidTr="00264588">
        <w:tc>
          <w:tcPr>
            <w:tcW w:w="3681" w:type="dxa"/>
          </w:tcPr>
          <w:p w14:paraId="78348F7E" w14:textId="77777777" w:rsidR="00CC0A48" w:rsidRPr="007E78FC" w:rsidRDefault="00CC0A48" w:rsidP="00264588">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4. Відділення психолого- педагогічної реабілітації</w:t>
            </w:r>
          </w:p>
        </w:tc>
        <w:tc>
          <w:tcPr>
            <w:tcW w:w="1134" w:type="dxa"/>
          </w:tcPr>
          <w:p w14:paraId="1371C64B" w14:textId="77777777" w:rsidR="00CC0A48" w:rsidRPr="007E78FC" w:rsidRDefault="00CC0A48" w:rsidP="00264588">
            <w:pPr>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11,5 од.</w:t>
            </w:r>
          </w:p>
        </w:tc>
        <w:tc>
          <w:tcPr>
            <w:tcW w:w="3685" w:type="dxa"/>
          </w:tcPr>
          <w:p w14:paraId="0ED0E5EB" w14:textId="77777777" w:rsidR="00CC0A48" w:rsidRPr="007E78FC"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4. Методичний відділ</w:t>
            </w:r>
          </w:p>
        </w:tc>
        <w:tc>
          <w:tcPr>
            <w:tcW w:w="1271" w:type="dxa"/>
          </w:tcPr>
          <w:p w14:paraId="7F112476" w14:textId="77777777" w:rsidR="00CC0A48" w:rsidRPr="007E78FC"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1 од.</w:t>
            </w:r>
          </w:p>
        </w:tc>
      </w:tr>
      <w:tr w:rsidR="00CC0A48" w:rsidRPr="007E78FC" w14:paraId="2FCF3992" w14:textId="77777777" w:rsidTr="00264588">
        <w:tc>
          <w:tcPr>
            <w:tcW w:w="3681" w:type="dxa"/>
          </w:tcPr>
          <w:p w14:paraId="495B30C1" w14:textId="77777777" w:rsidR="00CC0A48" w:rsidRPr="007E78FC"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5. Відділення (ранньої) соціальної реабілітації (</w:t>
            </w:r>
            <w:proofErr w:type="spellStart"/>
            <w:r>
              <w:rPr>
                <w:rFonts w:ascii="Times New Roman" w:hAnsi="Times New Roman" w:cs="Times New Roman"/>
                <w:sz w:val="28"/>
                <w:szCs w:val="28"/>
                <w:lang w:val="uk-UA"/>
              </w:rPr>
              <w:t>абілітації</w:t>
            </w:r>
            <w:proofErr w:type="spellEnd"/>
            <w:r>
              <w:rPr>
                <w:rFonts w:ascii="Times New Roman" w:hAnsi="Times New Roman" w:cs="Times New Roman"/>
                <w:sz w:val="28"/>
                <w:szCs w:val="28"/>
                <w:lang w:val="uk-UA"/>
              </w:rPr>
              <w:t>)</w:t>
            </w:r>
          </w:p>
        </w:tc>
        <w:tc>
          <w:tcPr>
            <w:tcW w:w="1134" w:type="dxa"/>
          </w:tcPr>
          <w:p w14:paraId="4A6A3607" w14:textId="77777777" w:rsidR="00CC0A48" w:rsidRPr="007E78FC"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6,5 од.</w:t>
            </w:r>
          </w:p>
        </w:tc>
        <w:tc>
          <w:tcPr>
            <w:tcW w:w="3685" w:type="dxa"/>
          </w:tcPr>
          <w:p w14:paraId="67A7832E" w14:textId="77777777" w:rsidR="00CC0A48" w:rsidRPr="007E78FC"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Pr>
                <w:rFonts w:ascii="Times New Roman" w:hAnsi="Times New Roman" w:cs="Times New Roman"/>
                <w:sz w:val="28"/>
                <w:szCs w:val="28"/>
                <w:shd w:val="clear" w:color="auto" w:fill="FFFFFF"/>
                <w:lang w:val="uk-UA"/>
              </w:rPr>
              <w:t>Відділення психолого- педагогічної реабілітації</w:t>
            </w:r>
          </w:p>
        </w:tc>
        <w:tc>
          <w:tcPr>
            <w:tcW w:w="1271" w:type="dxa"/>
          </w:tcPr>
          <w:p w14:paraId="20607758" w14:textId="77777777" w:rsidR="00CC0A48" w:rsidRPr="007E78FC"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13,5 од.</w:t>
            </w:r>
          </w:p>
        </w:tc>
      </w:tr>
      <w:tr w:rsidR="00CC0A48" w:rsidRPr="007E78FC" w14:paraId="3E8D78AD" w14:textId="77777777" w:rsidTr="00264588">
        <w:tc>
          <w:tcPr>
            <w:tcW w:w="3681" w:type="dxa"/>
          </w:tcPr>
          <w:p w14:paraId="3BE05E45" w14:textId="77777777" w:rsidR="00CC0A48"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6. Відділення медичного спостереження або медичної реабілітації</w:t>
            </w:r>
          </w:p>
        </w:tc>
        <w:tc>
          <w:tcPr>
            <w:tcW w:w="1134" w:type="dxa"/>
          </w:tcPr>
          <w:p w14:paraId="298D5ACE" w14:textId="77777777" w:rsidR="00CC0A48"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12 од.</w:t>
            </w:r>
          </w:p>
        </w:tc>
        <w:tc>
          <w:tcPr>
            <w:tcW w:w="3685" w:type="dxa"/>
          </w:tcPr>
          <w:p w14:paraId="2EE14D3B" w14:textId="77777777" w:rsidR="00CC0A48" w:rsidRPr="007E78FC"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6. Відділення (ранньої) соціальної реабілітації (</w:t>
            </w:r>
            <w:proofErr w:type="spellStart"/>
            <w:r>
              <w:rPr>
                <w:rFonts w:ascii="Times New Roman" w:hAnsi="Times New Roman" w:cs="Times New Roman"/>
                <w:sz w:val="28"/>
                <w:szCs w:val="28"/>
                <w:lang w:val="uk-UA"/>
              </w:rPr>
              <w:t>абілітації</w:t>
            </w:r>
            <w:proofErr w:type="spellEnd"/>
            <w:r>
              <w:rPr>
                <w:rFonts w:ascii="Times New Roman" w:hAnsi="Times New Roman" w:cs="Times New Roman"/>
                <w:sz w:val="28"/>
                <w:szCs w:val="28"/>
                <w:lang w:val="uk-UA"/>
              </w:rPr>
              <w:t>)</w:t>
            </w:r>
          </w:p>
        </w:tc>
        <w:tc>
          <w:tcPr>
            <w:tcW w:w="1271" w:type="dxa"/>
          </w:tcPr>
          <w:p w14:paraId="145C9359" w14:textId="77777777" w:rsidR="00CC0A48" w:rsidRPr="007E78FC"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4 од.</w:t>
            </w:r>
          </w:p>
        </w:tc>
      </w:tr>
      <w:tr w:rsidR="00CC0A48" w:rsidRPr="007E78FC" w14:paraId="12C8D9D2" w14:textId="77777777" w:rsidTr="00264588">
        <w:tc>
          <w:tcPr>
            <w:tcW w:w="3681" w:type="dxa"/>
          </w:tcPr>
          <w:p w14:paraId="545B594A" w14:textId="77777777" w:rsidR="00CC0A48"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7. Відділення фізичної реабілітації</w:t>
            </w:r>
          </w:p>
        </w:tc>
        <w:tc>
          <w:tcPr>
            <w:tcW w:w="1134" w:type="dxa"/>
          </w:tcPr>
          <w:p w14:paraId="4F7D60EC" w14:textId="77777777" w:rsidR="00CC0A48"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5,5 од.</w:t>
            </w:r>
          </w:p>
        </w:tc>
        <w:tc>
          <w:tcPr>
            <w:tcW w:w="3685" w:type="dxa"/>
          </w:tcPr>
          <w:p w14:paraId="17FC0CF0" w14:textId="77777777" w:rsidR="00CC0A48" w:rsidRPr="007E78FC"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7. Відділення професійної орієнтації</w:t>
            </w:r>
          </w:p>
        </w:tc>
        <w:tc>
          <w:tcPr>
            <w:tcW w:w="1271" w:type="dxa"/>
          </w:tcPr>
          <w:p w14:paraId="3B890670" w14:textId="77777777" w:rsidR="00CC0A48" w:rsidRPr="007E78FC"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3 од.</w:t>
            </w:r>
          </w:p>
        </w:tc>
      </w:tr>
      <w:tr w:rsidR="00CC0A48" w:rsidRPr="007E78FC" w14:paraId="4EB28E62" w14:textId="77777777" w:rsidTr="00264588">
        <w:tc>
          <w:tcPr>
            <w:tcW w:w="3681" w:type="dxa"/>
          </w:tcPr>
          <w:p w14:paraId="3E590CAE" w14:textId="77777777" w:rsidR="00CC0A48"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8. Відділення професійної орієнтації</w:t>
            </w:r>
          </w:p>
        </w:tc>
        <w:tc>
          <w:tcPr>
            <w:tcW w:w="1134" w:type="dxa"/>
          </w:tcPr>
          <w:p w14:paraId="79483C4F" w14:textId="77777777" w:rsidR="00CC0A48"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2,5 од.</w:t>
            </w:r>
          </w:p>
        </w:tc>
        <w:tc>
          <w:tcPr>
            <w:tcW w:w="3685" w:type="dxa"/>
          </w:tcPr>
          <w:p w14:paraId="633E9F61" w14:textId="77777777" w:rsidR="00CC0A48" w:rsidRPr="007E78FC"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8. Відділення денного перебування</w:t>
            </w:r>
          </w:p>
        </w:tc>
        <w:tc>
          <w:tcPr>
            <w:tcW w:w="1271" w:type="dxa"/>
          </w:tcPr>
          <w:p w14:paraId="74752FAA" w14:textId="77777777" w:rsidR="00CC0A48" w:rsidRPr="007E78FC"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6 од.</w:t>
            </w:r>
          </w:p>
        </w:tc>
      </w:tr>
      <w:tr w:rsidR="00CC0A48" w:rsidRPr="007E78FC" w14:paraId="0A39C2B6" w14:textId="77777777" w:rsidTr="00264588">
        <w:tc>
          <w:tcPr>
            <w:tcW w:w="3681" w:type="dxa"/>
          </w:tcPr>
          <w:p w14:paraId="330D28BC" w14:textId="77777777" w:rsidR="00CC0A48"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9. Відділення денного перебування</w:t>
            </w:r>
          </w:p>
        </w:tc>
        <w:tc>
          <w:tcPr>
            <w:tcW w:w="1134" w:type="dxa"/>
          </w:tcPr>
          <w:p w14:paraId="1AE073B0" w14:textId="77777777" w:rsidR="00CC0A48"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5,5 од.</w:t>
            </w:r>
          </w:p>
        </w:tc>
        <w:tc>
          <w:tcPr>
            <w:tcW w:w="3685" w:type="dxa"/>
          </w:tcPr>
          <w:p w14:paraId="2FC2F40A" w14:textId="77777777" w:rsidR="00CC0A48" w:rsidRPr="007E78FC"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9. Служба соціального патронату</w:t>
            </w:r>
          </w:p>
        </w:tc>
        <w:tc>
          <w:tcPr>
            <w:tcW w:w="1271" w:type="dxa"/>
          </w:tcPr>
          <w:p w14:paraId="6518F9F3" w14:textId="77777777" w:rsidR="00CC0A48" w:rsidRPr="007E78FC"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1 од.</w:t>
            </w:r>
          </w:p>
        </w:tc>
      </w:tr>
      <w:tr w:rsidR="00CC0A48" w:rsidRPr="007E78FC" w14:paraId="5C43D1CD" w14:textId="77777777" w:rsidTr="00264588">
        <w:tc>
          <w:tcPr>
            <w:tcW w:w="3681" w:type="dxa"/>
          </w:tcPr>
          <w:p w14:paraId="64EF7504" w14:textId="77777777" w:rsidR="00CC0A48"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10. Служба соціального патронату</w:t>
            </w:r>
          </w:p>
        </w:tc>
        <w:tc>
          <w:tcPr>
            <w:tcW w:w="1134" w:type="dxa"/>
          </w:tcPr>
          <w:p w14:paraId="5168FD6F" w14:textId="77777777" w:rsidR="00CC0A48"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1 од.</w:t>
            </w:r>
          </w:p>
        </w:tc>
        <w:tc>
          <w:tcPr>
            <w:tcW w:w="3685" w:type="dxa"/>
          </w:tcPr>
          <w:p w14:paraId="43CF6324" w14:textId="77777777" w:rsidR="00CC0A48" w:rsidRPr="007E78FC"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10. Відділ господарського обслуговування центру</w:t>
            </w:r>
          </w:p>
        </w:tc>
        <w:tc>
          <w:tcPr>
            <w:tcW w:w="1271" w:type="dxa"/>
          </w:tcPr>
          <w:p w14:paraId="061B316D" w14:textId="77777777" w:rsidR="00CC0A48" w:rsidRPr="007E78FC"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14 од.</w:t>
            </w:r>
          </w:p>
        </w:tc>
      </w:tr>
      <w:tr w:rsidR="00CC0A48" w:rsidRPr="007E78FC" w14:paraId="4E8432ED" w14:textId="77777777" w:rsidTr="00264588">
        <w:tc>
          <w:tcPr>
            <w:tcW w:w="3681" w:type="dxa"/>
          </w:tcPr>
          <w:p w14:paraId="30D48FF2" w14:textId="77777777" w:rsidR="00CC0A48"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11. Відділ господарського обслуговування центру</w:t>
            </w:r>
          </w:p>
        </w:tc>
        <w:tc>
          <w:tcPr>
            <w:tcW w:w="1134" w:type="dxa"/>
          </w:tcPr>
          <w:p w14:paraId="65A31506" w14:textId="77777777" w:rsidR="00CC0A48"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14,5 од.</w:t>
            </w:r>
          </w:p>
        </w:tc>
        <w:tc>
          <w:tcPr>
            <w:tcW w:w="3685" w:type="dxa"/>
          </w:tcPr>
          <w:p w14:paraId="3C6A666A" w14:textId="77777777" w:rsidR="00CC0A48" w:rsidRPr="007E78FC"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Всього</w:t>
            </w:r>
          </w:p>
        </w:tc>
        <w:tc>
          <w:tcPr>
            <w:tcW w:w="1271" w:type="dxa"/>
          </w:tcPr>
          <w:p w14:paraId="58E7C52D" w14:textId="77777777" w:rsidR="00CC0A48" w:rsidRPr="007E78FC"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75,5 од.</w:t>
            </w:r>
          </w:p>
        </w:tc>
      </w:tr>
      <w:tr w:rsidR="00CC0A48" w:rsidRPr="007E78FC" w14:paraId="0E83505C" w14:textId="77777777" w:rsidTr="00264588">
        <w:tc>
          <w:tcPr>
            <w:tcW w:w="3681" w:type="dxa"/>
          </w:tcPr>
          <w:p w14:paraId="40A2974C" w14:textId="77777777" w:rsidR="00CC0A48"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Всього</w:t>
            </w:r>
          </w:p>
        </w:tc>
        <w:tc>
          <w:tcPr>
            <w:tcW w:w="1134" w:type="dxa"/>
          </w:tcPr>
          <w:p w14:paraId="38931959" w14:textId="77777777" w:rsidR="00CC0A48" w:rsidRDefault="00CC0A48" w:rsidP="00264588">
            <w:pPr>
              <w:jc w:val="both"/>
              <w:rPr>
                <w:rFonts w:ascii="Times New Roman" w:hAnsi="Times New Roman" w:cs="Times New Roman"/>
                <w:sz w:val="28"/>
                <w:szCs w:val="28"/>
                <w:lang w:val="uk-UA"/>
              </w:rPr>
            </w:pPr>
            <w:r>
              <w:rPr>
                <w:rFonts w:ascii="Times New Roman" w:hAnsi="Times New Roman" w:cs="Times New Roman"/>
                <w:sz w:val="28"/>
                <w:szCs w:val="28"/>
                <w:lang w:val="uk-UA"/>
              </w:rPr>
              <w:t>75,5 од.</w:t>
            </w:r>
          </w:p>
        </w:tc>
        <w:tc>
          <w:tcPr>
            <w:tcW w:w="3685" w:type="dxa"/>
          </w:tcPr>
          <w:p w14:paraId="7E4043E5" w14:textId="77777777" w:rsidR="00CC0A48" w:rsidRPr="007E78FC" w:rsidRDefault="00CC0A48" w:rsidP="00264588">
            <w:pPr>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271" w:type="dxa"/>
          </w:tcPr>
          <w:p w14:paraId="02799CDC" w14:textId="77777777" w:rsidR="00CC0A48" w:rsidRPr="007E78FC" w:rsidRDefault="00CC0A48" w:rsidP="00264588">
            <w:pPr>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bl>
    <w:p w14:paraId="5EAE81E2" w14:textId="77777777" w:rsidR="00CC0A48" w:rsidRPr="00266D33" w:rsidRDefault="00CC0A48" w:rsidP="00CC0A48">
      <w:pPr>
        <w:spacing w:after="0"/>
        <w:ind w:firstLine="567"/>
        <w:jc w:val="both"/>
        <w:rPr>
          <w:rFonts w:ascii="Times New Roman" w:hAnsi="Times New Roman" w:cs="Times New Roman"/>
          <w:bCs/>
          <w:sz w:val="28"/>
          <w:szCs w:val="28"/>
          <w:lang w:val="uk-UA"/>
        </w:rPr>
      </w:pPr>
    </w:p>
    <w:p w14:paraId="67B9AF3D" w14:textId="77777777" w:rsidR="00CC0A48" w:rsidRPr="00266D33" w:rsidRDefault="00CC0A48" w:rsidP="00CC0A48">
      <w:pPr>
        <w:spacing w:after="0"/>
        <w:ind w:firstLine="567"/>
        <w:jc w:val="both"/>
        <w:rPr>
          <w:rFonts w:ascii="Times New Roman" w:hAnsi="Times New Roman" w:cs="Times New Roman"/>
          <w:bCs/>
          <w:sz w:val="28"/>
          <w:szCs w:val="28"/>
          <w:lang w:val="uk-UA"/>
        </w:rPr>
      </w:pPr>
    </w:p>
    <w:p w14:paraId="5984A5D4" w14:textId="7BC84C1C" w:rsidR="00CC0A48" w:rsidRDefault="00E8763A" w:rsidP="00CC0A4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В.о. н</w:t>
      </w:r>
      <w:r w:rsidR="00CC0A48">
        <w:rPr>
          <w:rFonts w:ascii="Times New Roman" w:hAnsi="Times New Roman" w:cs="Times New Roman"/>
          <w:sz w:val="28"/>
          <w:szCs w:val="28"/>
          <w:lang w:val="uk-UA"/>
        </w:rPr>
        <w:t>ачальник</w:t>
      </w:r>
      <w:r>
        <w:rPr>
          <w:rFonts w:ascii="Times New Roman" w:hAnsi="Times New Roman" w:cs="Times New Roman"/>
          <w:sz w:val="28"/>
          <w:szCs w:val="28"/>
          <w:lang w:val="uk-UA"/>
        </w:rPr>
        <w:t>а</w:t>
      </w:r>
      <w:r w:rsidR="00CC0A48">
        <w:rPr>
          <w:rFonts w:ascii="Times New Roman" w:hAnsi="Times New Roman" w:cs="Times New Roman"/>
          <w:sz w:val="28"/>
          <w:szCs w:val="28"/>
          <w:lang w:val="uk-UA"/>
        </w:rPr>
        <w:t xml:space="preserve"> управління </w:t>
      </w:r>
      <w:r>
        <w:rPr>
          <w:rFonts w:ascii="Times New Roman" w:hAnsi="Times New Roman" w:cs="Times New Roman"/>
          <w:sz w:val="28"/>
          <w:szCs w:val="28"/>
          <w:lang w:val="uk-UA"/>
        </w:rPr>
        <w:t xml:space="preserve">соціального </w:t>
      </w:r>
      <w:r w:rsidR="00CC0A48" w:rsidRPr="00266D33">
        <w:rPr>
          <w:rFonts w:ascii="Times New Roman" w:hAnsi="Times New Roman" w:cs="Times New Roman"/>
          <w:sz w:val="28"/>
          <w:szCs w:val="28"/>
        </w:rPr>
        <w:tab/>
        <w:t xml:space="preserve">    </w:t>
      </w:r>
      <w:r w:rsidR="00CC0A48" w:rsidRPr="00266D33">
        <w:rPr>
          <w:rFonts w:ascii="Times New Roman" w:hAnsi="Times New Roman" w:cs="Times New Roman"/>
          <w:sz w:val="28"/>
          <w:szCs w:val="28"/>
        </w:rPr>
        <w:tab/>
      </w:r>
      <w:r w:rsidR="00CC0A48" w:rsidRPr="00266D33">
        <w:rPr>
          <w:rFonts w:ascii="Times New Roman" w:hAnsi="Times New Roman" w:cs="Times New Roman"/>
          <w:sz w:val="28"/>
          <w:szCs w:val="28"/>
        </w:rPr>
        <w:tab/>
      </w:r>
      <w:r>
        <w:rPr>
          <w:rFonts w:ascii="Times New Roman" w:hAnsi="Times New Roman" w:cs="Times New Roman"/>
          <w:sz w:val="28"/>
          <w:szCs w:val="28"/>
          <w:lang w:val="uk-UA"/>
        </w:rPr>
        <w:t xml:space="preserve"> Тетяна КАШТАНЮК</w:t>
      </w:r>
    </w:p>
    <w:p w14:paraId="3E9C0E9A" w14:textId="26D6069C" w:rsidR="00E8763A" w:rsidRPr="00662F31" w:rsidRDefault="00E8763A" w:rsidP="00CC0A4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захисту населення</w:t>
      </w:r>
    </w:p>
    <w:p w14:paraId="0371F63F" w14:textId="51DEBCC3" w:rsidR="009B7D79" w:rsidRPr="00CC0A48" w:rsidRDefault="009B7D79" w:rsidP="00CC0A48"/>
    <w:sectPr w:rsidR="009B7D79" w:rsidRPr="00CC0A48"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47145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525C68"/>
    <w:rsid w:val="005B1C08"/>
    <w:rsid w:val="005F334B"/>
    <w:rsid w:val="00696599"/>
    <w:rsid w:val="006C396C"/>
    <w:rsid w:val="0074644B"/>
    <w:rsid w:val="007E7FBA"/>
    <w:rsid w:val="00827775"/>
    <w:rsid w:val="00862C40"/>
    <w:rsid w:val="00881846"/>
    <w:rsid w:val="009B7D79"/>
    <w:rsid w:val="009C0EEF"/>
    <w:rsid w:val="00A218AE"/>
    <w:rsid w:val="00B35D4C"/>
    <w:rsid w:val="00B46089"/>
    <w:rsid w:val="00B80167"/>
    <w:rsid w:val="00BF6942"/>
    <w:rsid w:val="00C30A3E"/>
    <w:rsid w:val="00CC0A48"/>
    <w:rsid w:val="00D5049E"/>
    <w:rsid w:val="00D92C45"/>
    <w:rsid w:val="00DD7BFD"/>
    <w:rsid w:val="00E8763A"/>
    <w:rsid w:val="00F76A91"/>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43574"/>
  <w15:docId w15:val="{61E8DD27-4F1C-431B-A09F-9B8AB1487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character" w:customStyle="1" w:styleId="FontStyle16">
    <w:name w:val="Font Style16"/>
    <w:rsid w:val="00CC0A48"/>
    <w:rPr>
      <w:rFonts w:ascii="Times New Roman" w:hAnsi="Times New Roman" w:cs="Times New Roman"/>
      <w:b/>
      <w:bCs/>
      <w:sz w:val="20"/>
      <w:szCs w:val="20"/>
    </w:rPr>
  </w:style>
  <w:style w:type="table" w:styleId="a5">
    <w:name w:val="Table Grid"/>
    <w:basedOn w:val="a1"/>
    <w:uiPriority w:val="39"/>
    <w:rsid w:val="00CC0A4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basedOn w:val="a0"/>
    <w:link w:val="a7"/>
    <w:uiPriority w:val="1"/>
    <w:locked/>
    <w:rsid w:val="00CC0A48"/>
    <w:rPr>
      <w:rFonts w:cs="Calibri"/>
    </w:rPr>
  </w:style>
  <w:style w:type="paragraph" w:styleId="a7">
    <w:name w:val="No Spacing"/>
    <w:link w:val="a6"/>
    <w:uiPriority w:val="1"/>
    <w:qFormat/>
    <w:rsid w:val="00CC0A48"/>
    <w:pPr>
      <w:spacing w:after="0"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7424</Words>
  <Characters>4232</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19</cp:revision>
  <dcterms:created xsi:type="dcterms:W3CDTF">2021-03-03T14:03:00Z</dcterms:created>
  <dcterms:modified xsi:type="dcterms:W3CDTF">2024-08-09T09:04:00Z</dcterms:modified>
</cp:coreProperties>
</file>