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5B4B55" w:rsidP="005B4B5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4B55" w:rsidRDefault="005B1C08" w:rsidP="005B4B55">
      <w:pPr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5B4B55" w:rsidRPr="003676F5" w:rsidRDefault="005B4B55" w:rsidP="005B4B55">
      <w:pPr>
        <w:pStyle w:val="a5"/>
        <w:contextualSpacing/>
        <w:jc w:val="center"/>
        <w:rPr>
          <w:rFonts w:cs="Times New Roman"/>
          <w:szCs w:val="28"/>
        </w:rPr>
      </w:pPr>
      <w:bookmarkStart w:id="0" w:name="_Hlk137202959"/>
      <w:r w:rsidRPr="003676F5">
        <w:rPr>
          <w:rFonts w:cs="Times New Roman"/>
          <w:szCs w:val="28"/>
        </w:rPr>
        <w:t>до проекту рішення «</w:t>
      </w:r>
      <w:bookmarkStart w:id="1" w:name="_Hlk64458660"/>
      <w:bookmarkStart w:id="2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1"/>
      <w:r w:rsidRPr="003676F5">
        <w:rPr>
          <w:rFonts w:cs="Times New Roman"/>
          <w:b/>
          <w:szCs w:val="28"/>
        </w:rPr>
        <w:t xml:space="preserve">Програми </w:t>
      </w:r>
    </w:p>
    <w:p w:rsidR="005B4B55" w:rsidRPr="003676F5" w:rsidRDefault="005B4B55" w:rsidP="005B4B55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2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:rsidR="005B4B55" w:rsidRPr="005B4B55" w:rsidRDefault="005B4B55" w:rsidP="005B4B55">
      <w:pPr>
        <w:pStyle w:val="a5"/>
        <w:rPr>
          <w:rFonts w:cs="Times New Roman"/>
          <w:sz w:val="16"/>
          <w:szCs w:val="16"/>
        </w:rPr>
      </w:pPr>
    </w:p>
    <w:p w:rsidR="005B4B55" w:rsidRPr="003676F5" w:rsidRDefault="005B4B55" w:rsidP="005B4B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5B4B55" w:rsidRPr="003676F5" w:rsidRDefault="005B4B55" w:rsidP="005B4B5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44885207"/>
      <w:bookmarkStart w:id="4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5B4B55" w:rsidRPr="003676F5" w:rsidRDefault="005B4B55" w:rsidP="005B4B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3263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Броварської міської ради Броварського району Київської області «</w:t>
      </w:r>
      <w:r>
        <w:rPr>
          <w:rFonts w:ascii="Times New Roman" w:hAnsi="Times New Roman" w:cs="Times New Roman"/>
          <w:sz w:val="28"/>
          <w:szCs w:val="28"/>
          <w:lang w:val="uk-UA"/>
        </w:rPr>
        <w:t>ЖЕК-1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>» - збільшити фінансування на «</w:t>
      </w:r>
      <w:r>
        <w:rPr>
          <w:rFonts w:ascii="Times New Roman" w:hAnsi="Times New Roman" w:cs="Times New Roman"/>
          <w:sz w:val="28"/>
          <w:szCs w:val="28"/>
          <w:lang w:val="uk-UA"/>
        </w:rPr>
        <w:t>250,00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 xml:space="preserve">»тис.грн.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завершення ремонтних робіт по бульв.Незалежності,3 (приміщення паспортного столу) субвенція надійшла від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Великодимерської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територіальної громади (рішення №2411</w:t>
      </w:r>
      <w:r w:rsidRPr="00B96A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LX</w:t>
      </w:r>
      <w:r>
        <w:rPr>
          <w:rFonts w:ascii="Times New Roman" w:hAnsi="Times New Roman" w:cs="Times New Roman"/>
          <w:sz w:val="28"/>
          <w:szCs w:val="28"/>
          <w:lang w:val="uk-UA"/>
        </w:rPr>
        <w:t>ХІ</w:t>
      </w:r>
      <w:r w:rsidRPr="00B96AA5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96A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25.07.2024 року). 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«Бровари – Благоустрій» збільшити видатки на «6200,00»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для здійснення щомісячних лізингових платежів.</w:t>
      </w:r>
    </w:p>
    <w:p w:rsidR="005B4B55" w:rsidRPr="003676F5" w:rsidRDefault="005B4B55" w:rsidP="005B4B5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5B4B55" w:rsidRDefault="005B4B55" w:rsidP="005B4B5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забезпечення збереження експлуатаційних властивостей житлового фонду. Виконання умов за договорами лізингу.</w:t>
      </w:r>
    </w:p>
    <w:p w:rsidR="005B4B55" w:rsidRPr="003676F5" w:rsidRDefault="005B4B55" w:rsidP="005B4B5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5B4B55" w:rsidRPr="003676F5" w:rsidRDefault="005B4B55" w:rsidP="005B4B55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09.червня 2021 року №590 «Про затвердження Порядку виконання повноважень Державною казначейською службою в особливому режимі в умовах воєнного стану.</w:t>
      </w:r>
    </w:p>
    <w:p w:rsidR="005B4B55" w:rsidRPr="003676F5" w:rsidRDefault="005B4B55" w:rsidP="005B4B5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:rsidR="005B4B55" w:rsidRPr="003676F5" w:rsidRDefault="005B4B55" w:rsidP="005B4B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рік збільшується на «</w:t>
      </w:r>
      <w:r>
        <w:rPr>
          <w:rFonts w:ascii="Times New Roman" w:hAnsi="Times New Roman" w:cs="Times New Roman"/>
          <w:sz w:val="28"/>
          <w:szCs w:val="28"/>
          <w:lang w:val="uk-UA"/>
        </w:rPr>
        <w:t>6 450,00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>. і складає «</w:t>
      </w:r>
      <w:r>
        <w:rPr>
          <w:rFonts w:ascii="Times New Roman" w:hAnsi="Times New Roman" w:cs="Times New Roman"/>
          <w:sz w:val="28"/>
          <w:szCs w:val="28"/>
          <w:lang w:val="uk-UA"/>
        </w:rPr>
        <w:t>16 618,08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B4B55" w:rsidRPr="003676F5" w:rsidRDefault="005B4B55" w:rsidP="005B4B5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5B4B55" w:rsidRDefault="005B4B55" w:rsidP="005B4B5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Pr="00BF63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завершення ремонтних робіт;</w:t>
      </w:r>
    </w:p>
    <w:p w:rsidR="005B4B55" w:rsidRPr="003676F5" w:rsidRDefault="005B4B55" w:rsidP="005B4B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здійснення щомісячних лізингових платежів.</w:t>
      </w:r>
    </w:p>
    <w:p w:rsidR="005B4B55" w:rsidRPr="003676F5" w:rsidRDefault="005B4B55" w:rsidP="005B4B5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:rsidR="005B4B55" w:rsidRPr="003676F5" w:rsidRDefault="005B4B55" w:rsidP="005B4B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39880192"/>
      <w:r w:rsidRPr="003676F5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Світлана РЕШЕТОВА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6-04-13, </w:t>
      </w:r>
      <w:r>
        <w:rPr>
          <w:rFonts w:ascii="Times New Roman" w:hAnsi="Times New Roman" w:cs="Times New Roman"/>
          <w:sz w:val="28"/>
          <w:szCs w:val="28"/>
          <w:lang w:val="uk-UA"/>
        </w:rPr>
        <w:t>Олена ДРАНА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. 4-61-10.</w:t>
      </w:r>
    </w:p>
    <w:p w:rsidR="005B4B55" w:rsidRPr="003676F5" w:rsidRDefault="005B4B55" w:rsidP="005B4B5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8" w:name="_Hlk68013621"/>
      <w:bookmarkEnd w:id="6"/>
      <w:bookmarkEnd w:id="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32"/>
        <w:gridCol w:w="4008"/>
        <w:gridCol w:w="1418"/>
        <w:gridCol w:w="1275"/>
        <w:gridCol w:w="1447"/>
      </w:tblGrid>
      <w:tr w:rsidR="005B4B55" w:rsidRPr="003676F5" w:rsidTr="00FE18BE">
        <w:tc>
          <w:tcPr>
            <w:tcW w:w="1232" w:type="dxa"/>
            <w:vMerge w:val="restart"/>
          </w:tcPr>
          <w:p w:rsidR="005B4B55" w:rsidRPr="003676F5" w:rsidRDefault="005B4B55" w:rsidP="00FE18BE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9" w:name="_Hlk139880218"/>
            <w:bookmarkEnd w:id="8"/>
            <w:r w:rsidRPr="003676F5">
              <w:rPr>
                <w:b/>
                <w:sz w:val="28"/>
                <w:szCs w:val="28"/>
              </w:rPr>
              <w:t>№</w:t>
            </w:r>
          </w:p>
          <w:p w:rsidR="005B4B55" w:rsidRPr="003676F5" w:rsidRDefault="005B4B55" w:rsidP="00FE18BE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008" w:type="dxa"/>
            <w:vMerge w:val="restart"/>
          </w:tcPr>
          <w:p w:rsidR="005B4B55" w:rsidRPr="003676F5" w:rsidRDefault="005B4B55" w:rsidP="00FE18BE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:rsidR="005B4B55" w:rsidRPr="003676F5" w:rsidRDefault="005B4B55" w:rsidP="00FE18BE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140" w:type="dxa"/>
            <w:gridSpan w:val="3"/>
          </w:tcPr>
          <w:p w:rsidR="005B4B55" w:rsidRPr="003676F5" w:rsidRDefault="005B4B55" w:rsidP="00FE18BE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Обсяг коштів на виконання</w:t>
            </w:r>
          </w:p>
          <w:p w:rsidR="005B4B55" w:rsidRPr="003676F5" w:rsidRDefault="005B4B55" w:rsidP="00FE18BE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Програми на 202</w:t>
            </w:r>
            <w:r>
              <w:rPr>
                <w:b/>
                <w:sz w:val="28"/>
                <w:szCs w:val="28"/>
              </w:rPr>
              <w:t>4</w:t>
            </w:r>
            <w:r w:rsidRPr="003676F5">
              <w:rPr>
                <w:b/>
                <w:sz w:val="28"/>
                <w:szCs w:val="28"/>
              </w:rPr>
              <w:t xml:space="preserve"> р. </w:t>
            </w:r>
          </w:p>
          <w:p w:rsidR="005B4B55" w:rsidRPr="003676F5" w:rsidRDefault="005B4B55" w:rsidP="00FE18BE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(тис. грн.)</w:t>
            </w:r>
          </w:p>
        </w:tc>
      </w:tr>
      <w:tr w:rsidR="005B4B55" w:rsidRPr="003676F5" w:rsidTr="00FE18BE">
        <w:tc>
          <w:tcPr>
            <w:tcW w:w="1232" w:type="dxa"/>
            <w:vMerge/>
          </w:tcPr>
          <w:p w:rsidR="005B4B55" w:rsidRPr="003676F5" w:rsidRDefault="005B4B55" w:rsidP="00FE18BE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08" w:type="dxa"/>
            <w:vMerge/>
          </w:tcPr>
          <w:p w:rsidR="005B4B55" w:rsidRPr="003676F5" w:rsidRDefault="005B4B55" w:rsidP="00FE18BE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B4B55" w:rsidRPr="003676F5" w:rsidRDefault="005B4B55" w:rsidP="00FE18BE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було</w:t>
            </w:r>
          </w:p>
        </w:tc>
        <w:tc>
          <w:tcPr>
            <w:tcW w:w="1275" w:type="dxa"/>
          </w:tcPr>
          <w:p w:rsidR="005B4B55" w:rsidRPr="003676F5" w:rsidRDefault="005B4B55" w:rsidP="00FE18BE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зміни</w:t>
            </w:r>
          </w:p>
        </w:tc>
        <w:tc>
          <w:tcPr>
            <w:tcW w:w="1447" w:type="dxa"/>
          </w:tcPr>
          <w:p w:rsidR="005B4B55" w:rsidRPr="003676F5" w:rsidRDefault="005B4B55" w:rsidP="00FE18BE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стало</w:t>
            </w:r>
          </w:p>
        </w:tc>
      </w:tr>
      <w:tr w:rsidR="005B4B55" w:rsidRPr="003676F5" w:rsidTr="00FE18BE">
        <w:tc>
          <w:tcPr>
            <w:tcW w:w="1232" w:type="dxa"/>
          </w:tcPr>
          <w:p w:rsidR="005B4B55" w:rsidRPr="003676F5" w:rsidRDefault="005B4B55" w:rsidP="00FE18BE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676F5">
              <w:rPr>
                <w:sz w:val="28"/>
                <w:szCs w:val="28"/>
              </w:rPr>
              <w:t>.</w:t>
            </w:r>
          </w:p>
        </w:tc>
        <w:tc>
          <w:tcPr>
            <w:tcW w:w="4008" w:type="dxa"/>
          </w:tcPr>
          <w:p w:rsidR="005B4B55" w:rsidRPr="003676F5" w:rsidRDefault="005B4B55" w:rsidP="00FE18BE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«ЖЕК-1»</w:t>
            </w:r>
          </w:p>
        </w:tc>
        <w:tc>
          <w:tcPr>
            <w:tcW w:w="1418" w:type="dxa"/>
          </w:tcPr>
          <w:p w:rsidR="005B4B55" w:rsidRPr="003676F5" w:rsidRDefault="005B4B55" w:rsidP="00FE18BE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</w:tcPr>
          <w:p w:rsidR="005B4B55" w:rsidRPr="003676F5" w:rsidRDefault="005B4B55" w:rsidP="00FE18BE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250,00</w:t>
            </w:r>
          </w:p>
        </w:tc>
        <w:tc>
          <w:tcPr>
            <w:tcW w:w="1447" w:type="dxa"/>
          </w:tcPr>
          <w:p w:rsidR="005B4B55" w:rsidRPr="003676F5" w:rsidRDefault="005B4B55" w:rsidP="00FE18BE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250,00</w:t>
            </w:r>
          </w:p>
        </w:tc>
      </w:tr>
      <w:tr w:rsidR="005B4B55" w:rsidRPr="003676F5" w:rsidTr="00FE18BE">
        <w:tc>
          <w:tcPr>
            <w:tcW w:w="1232" w:type="dxa"/>
          </w:tcPr>
          <w:p w:rsidR="005B4B55" w:rsidRDefault="005B4B55" w:rsidP="00FE18BE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08" w:type="dxa"/>
          </w:tcPr>
          <w:p w:rsidR="005B4B55" w:rsidRDefault="005B4B55" w:rsidP="00FE18BE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Бровари - Благоустрій</w:t>
            </w:r>
          </w:p>
        </w:tc>
        <w:tc>
          <w:tcPr>
            <w:tcW w:w="1418" w:type="dxa"/>
          </w:tcPr>
          <w:p w:rsidR="005B4B55" w:rsidRDefault="005B4B55" w:rsidP="00FE18BE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9 340,00</w:t>
            </w:r>
          </w:p>
        </w:tc>
        <w:tc>
          <w:tcPr>
            <w:tcW w:w="1275" w:type="dxa"/>
          </w:tcPr>
          <w:p w:rsidR="005B4B55" w:rsidRDefault="005B4B55" w:rsidP="00FE18BE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6 200,00</w:t>
            </w:r>
          </w:p>
        </w:tc>
        <w:tc>
          <w:tcPr>
            <w:tcW w:w="1447" w:type="dxa"/>
          </w:tcPr>
          <w:p w:rsidR="005B4B55" w:rsidRDefault="005B4B55" w:rsidP="00FE18BE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15 540,00</w:t>
            </w:r>
          </w:p>
        </w:tc>
      </w:tr>
      <w:tr w:rsidR="005B4B55" w:rsidRPr="003676F5" w:rsidTr="00FE18BE">
        <w:tc>
          <w:tcPr>
            <w:tcW w:w="1232" w:type="dxa"/>
          </w:tcPr>
          <w:p w:rsidR="005B4B55" w:rsidRPr="003676F5" w:rsidRDefault="005B4B55" w:rsidP="00FE18BE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008" w:type="dxa"/>
          </w:tcPr>
          <w:p w:rsidR="005B4B55" w:rsidRPr="003676F5" w:rsidRDefault="005B4B55" w:rsidP="00FE18BE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B4B55" w:rsidRPr="003676F5" w:rsidRDefault="005B4B55" w:rsidP="00FE18BE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10 168,08</w:t>
            </w:r>
          </w:p>
        </w:tc>
        <w:tc>
          <w:tcPr>
            <w:tcW w:w="1275" w:type="dxa"/>
          </w:tcPr>
          <w:p w:rsidR="005B4B55" w:rsidRPr="003676F5" w:rsidRDefault="005B4B55" w:rsidP="00FE18BE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6 450,00</w:t>
            </w:r>
          </w:p>
        </w:tc>
        <w:tc>
          <w:tcPr>
            <w:tcW w:w="1447" w:type="dxa"/>
          </w:tcPr>
          <w:p w:rsidR="005B4B55" w:rsidRPr="003676F5" w:rsidRDefault="005B4B55" w:rsidP="00FE18BE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16 618,08</w:t>
            </w:r>
          </w:p>
        </w:tc>
      </w:tr>
      <w:bookmarkEnd w:id="5"/>
      <w:bookmarkEnd w:id="9"/>
    </w:tbl>
    <w:p w:rsidR="005B4B55" w:rsidRPr="005B4B55" w:rsidRDefault="005B4B55" w:rsidP="005B4B55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5B4B55" w:rsidRPr="003676F5" w:rsidRDefault="005B4B55" w:rsidP="005B4B55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0" w:name="_Hlk139880230"/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:rsidR="005B4B55" w:rsidRPr="003676F5" w:rsidRDefault="005B4B55" w:rsidP="005B4B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будівництва, житлово – комунального господарства, </w:t>
      </w:r>
    </w:p>
    <w:p w:rsidR="009B7D79" w:rsidRPr="00244FF9" w:rsidRDefault="005B4B55" w:rsidP="005B4B55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інфраструктури та транспорту </w:t>
      </w:r>
      <w:bookmarkStart w:id="11" w:name="_GoBack"/>
      <w:bookmarkEnd w:id="0"/>
      <w:bookmarkEnd w:id="10"/>
      <w:bookmarkEnd w:id="11"/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bookmarkEnd w:id="3"/>
      <w:bookmarkEnd w:id="4"/>
      <w:r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DD94F5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B4B55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2831A"/>
  <w15:docId w15:val="{234F85A0-A594-4D39-A8A5-C0B5A3F96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5B4B55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5B4B55"/>
    <w:pPr>
      <w:ind w:left="720"/>
      <w:contextualSpacing/>
    </w:pPr>
  </w:style>
  <w:style w:type="table" w:styleId="a7">
    <w:name w:val="Table Grid"/>
    <w:basedOn w:val="a1"/>
    <w:uiPriority w:val="59"/>
    <w:rsid w:val="005B4B55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5B4B5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5B4B55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5B4B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5B4B55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1407</Words>
  <Characters>803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2024-08-08T08:03:00Z</dcterms:modified>
</cp:coreProperties>
</file>