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9DBDC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00551">
        <w:rPr>
          <w:rFonts w:ascii="Times New Roman" w:hAnsi="Times New Roman" w:cs="Times New Roman"/>
          <w:sz w:val="28"/>
          <w:szCs w:val="28"/>
        </w:rPr>
        <w:t xml:space="preserve"> 8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551" w:rsidP="00A00551" w14:paraId="19442F77" w14:textId="77777777">
      <w:pPr>
        <w:spacing w:after="0" w:line="240" w:lineRule="auto"/>
        <w:ind w:left="2309" w:right="-15" w:hanging="10"/>
      </w:pPr>
      <w:permStart w:id="2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A00551" w:rsidP="00A00551" w14:paraId="67DDA119" w14:textId="77777777">
      <w:pPr>
        <w:spacing w:after="0" w:line="240" w:lineRule="auto"/>
        <w:ind w:left="1670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A00551" w:rsidP="00A00551" w14:paraId="3C7A371D" w14:textId="77777777">
      <w:pPr>
        <w:spacing w:after="0" w:line="240" w:lineRule="auto"/>
        <w:ind w:left="1517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Броварської міської ради Броварського району </w:t>
      </w:r>
    </w:p>
    <w:p w:rsidR="00A00551" w:rsidP="00A00551" w14:paraId="37A1371E" w14:textId="77777777">
      <w:pPr>
        <w:spacing w:after="0" w:line="240" w:lineRule="auto"/>
        <w:ind w:left="675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Київської області "Броварська стоматологічна поліклініка"</w:t>
      </w:r>
    </w:p>
    <w:p w:rsidR="00A00551" w:rsidP="00A00551" w14:paraId="3ECC3CBC" w14:textId="77777777">
      <w:pPr>
        <w:spacing w:line="240" w:lineRule="auto"/>
        <w:ind w:left="675" w:right="-15" w:hanging="10"/>
      </w:pPr>
    </w:p>
    <w:tbl>
      <w:tblPr>
        <w:tblStyle w:val="TableGrid"/>
        <w:tblW w:w="10318" w:type="dxa"/>
        <w:tblInd w:w="-658" w:type="dxa"/>
        <w:tblCellMar>
          <w:top w:w="72" w:type="dxa"/>
          <w:left w:w="62" w:type="dxa"/>
          <w:bottom w:w="102" w:type="dxa"/>
          <w:right w:w="115" w:type="dxa"/>
        </w:tblCellMar>
        <w:tblLook w:val="04A0"/>
      </w:tblPr>
      <w:tblGrid>
        <w:gridCol w:w="1216"/>
        <w:gridCol w:w="17"/>
        <w:gridCol w:w="5968"/>
        <w:gridCol w:w="1544"/>
        <w:gridCol w:w="1573"/>
      </w:tblGrid>
      <w:tr w14:paraId="22D80AB4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266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3C42D309" w14:textId="77777777">
            <w:pPr>
              <w:ind w:left="43" w:firstLine="1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0551" w:rsidP="00491EBC" w14:paraId="6AA6D8D5" w14:textId="77777777">
            <w:pPr>
              <w:ind w:left="189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DD9580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361370B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1B80525B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847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51F5649" w14:textId="77777777">
            <w:pPr>
              <w:ind w:left="2227" w:right="2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Лікування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лазером відбілювання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зубів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щелепи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E3DFF85" w14:textId="77777777"/>
        </w:tc>
      </w:tr>
      <w:tr w14:paraId="02E80702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4E43A0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2924D78" w14:textId="77777777">
            <w:r>
              <w:rPr>
                <w:rFonts w:ascii="Times New Roman" w:eastAsia="Times New Roman" w:hAnsi="Times New Roman" w:cs="Times New Roman"/>
                <w:sz w:val="28"/>
              </w:rPr>
              <w:t>1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1B2E04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4 250,00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6526B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5 100,00</w:t>
            </w:r>
          </w:p>
        </w:tc>
      </w:tr>
      <w:tr w14:paraId="50D31DA5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A618C0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B45BA25" w14:textId="77777777">
            <w:r>
              <w:rPr>
                <w:rFonts w:ascii="Times New Roman" w:eastAsia="Times New Roman" w:hAnsi="Times New Roman" w:cs="Times New Roman"/>
                <w:sz w:val="28"/>
              </w:rPr>
              <w:t>2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D02E0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3 750,00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26B7E2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4 500,00</w:t>
            </w:r>
          </w:p>
        </w:tc>
      </w:tr>
      <w:tr w14:paraId="29CB7F79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847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4E25125D" w14:textId="77777777">
            <w:pPr>
              <w:spacing w:after="1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закритий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кюретаж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пародонтальних кишень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фотодинамічною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00551" w:rsidP="00491EBC" w14:paraId="7F3E684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терапією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8344F1B" w14:textId="77777777"/>
        </w:tc>
      </w:tr>
      <w:tr w14:paraId="61D4C802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EE615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BD0F9F2" w14:textId="77777777">
            <w:r>
              <w:rPr>
                <w:rFonts w:ascii="Times New Roman" w:eastAsia="Times New Roman" w:hAnsi="Times New Roman" w:cs="Times New Roman"/>
                <w:sz w:val="28"/>
              </w:rPr>
              <w:t>1 щелепа (1 візит)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B11A2C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E9EEC1B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2 700,00</w:t>
            </w:r>
          </w:p>
        </w:tc>
      </w:tr>
      <w:tr w14:paraId="6DE62B26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B09ECD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6CFAE1B" w14:textId="77777777">
            <w:r>
              <w:rPr>
                <w:rFonts w:ascii="Times New Roman" w:eastAsia="Times New Roman" w:hAnsi="Times New Roman" w:cs="Times New Roman"/>
                <w:sz w:val="28"/>
              </w:rPr>
              <w:t>1 щелепа (2 візит)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856E58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8B11E59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1 800,00</w:t>
            </w:r>
          </w:p>
        </w:tc>
      </w:tr>
      <w:tr w14:paraId="0800B0F4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21243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1B242F6" w14:textId="77777777">
            <w:r>
              <w:rPr>
                <w:rFonts w:ascii="Times New Roman" w:eastAsia="Times New Roman" w:hAnsi="Times New Roman" w:cs="Times New Roman"/>
                <w:sz w:val="28"/>
              </w:rPr>
              <w:t>1 кишеня (1 візит)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EBF82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4107FB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540,00</w:t>
            </w:r>
          </w:p>
        </w:tc>
      </w:tr>
      <w:tr w14:paraId="58B3887A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D9144D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90A37BA" w14:textId="77777777">
            <w:r>
              <w:rPr>
                <w:rFonts w:ascii="Times New Roman" w:eastAsia="Times New Roman" w:hAnsi="Times New Roman" w:cs="Times New Roman"/>
                <w:sz w:val="28"/>
              </w:rPr>
              <w:t>1 кишеня (2 візит)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4808DC0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6EE8D6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559657B8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A8784E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лікування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герпесу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C02E19F" w14:textId="77777777"/>
        </w:tc>
      </w:tr>
      <w:tr w14:paraId="59E7E127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3B0083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337B558" w14:textId="77777777">
            <w:r>
              <w:rPr>
                <w:rFonts w:ascii="Times New Roman" w:eastAsia="Times New Roman" w:hAnsi="Times New Roman" w:cs="Times New Roman"/>
                <w:sz w:val="28"/>
              </w:rPr>
              <w:t>1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B34AD8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EF14B7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540,00</w:t>
            </w:r>
          </w:p>
        </w:tc>
      </w:tr>
      <w:tr w14:paraId="09699475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FB56A5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DBE396A" w14:textId="77777777">
            <w:r>
              <w:rPr>
                <w:rFonts w:ascii="Times New Roman" w:eastAsia="Times New Roman" w:hAnsi="Times New Roman" w:cs="Times New Roman"/>
                <w:sz w:val="28"/>
              </w:rPr>
              <w:t>2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5AD8A3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4D9C8A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66480556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270FD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лікування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афтозного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стоматиту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3BFF5DE" w14:textId="77777777"/>
        </w:tc>
      </w:tr>
      <w:tr w14:paraId="75D09152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4019D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CF9332C" w14:textId="77777777">
            <w:r>
              <w:rPr>
                <w:rFonts w:ascii="Times New Roman" w:eastAsia="Times New Roman" w:hAnsi="Times New Roman" w:cs="Times New Roman"/>
                <w:sz w:val="28"/>
              </w:rPr>
              <w:t>1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F2D2A4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2BBB30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540,00</w:t>
            </w:r>
          </w:p>
        </w:tc>
      </w:tr>
      <w:tr w14:paraId="1D9F067A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D63FF4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04668AB" w14:textId="77777777">
            <w:r>
              <w:rPr>
                <w:rFonts w:ascii="Times New Roman" w:eastAsia="Times New Roman" w:hAnsi="Times New Roman" w:cs="Times New Roman"/>
                <w:sz w:val="28"/>
              </w:rPr>
              <w:t>2 візит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82A425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83FAB6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6810E133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8C8466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6425761" w14:textId="77777777">
            <w:r>
              <w:rPr>
                <w:rFonts w:ascii="Times New Roman" w:eastAsia="Times New Roman" w:hAnsi="Times New Roman" w:cs="Times New Roman"/>
                <w:sz w:val="28"/>
              </w:rPr>
              <w:t>розкриття абсцесу (в т. ч. пародонтального)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A1EFC4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1C11A0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840,00</w:t>
            </w:r>
          </w:p>
        </w:tc>
      </w:tr>
      <w:tr w14:paraId="07EF2925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847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6A9C4D2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947AF2D" w14:textId="77777777">
            <w:r>
              <w:rPr>
                <w:rFonts w:ascii="Times New Roman" w:eastAsia="Times New Roman" w:hAnsi="Times New Roman" w:cs="Times New Roman"/>
                <w:sz w:val="28"/>
              </w:rPr>
              <w:t>гінгівопластика в ділянці 1 зуба (видалення ясеневих пиптиків)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1E1810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600,00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1C2D10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720,00</w:t>
            </w:r>
          </w:p>
        </w:tc>
      </w:tr>
      <w:tr w14:paraId="595B6C12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4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7D0A2A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9FF5550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доброякісних новоутворень м'яких тканин (папілома, фіброма)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2378946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63E167E3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1 560,00</w:t>
            </w:r>
          </w:p>
        </w:tc>
      </w:tr>
      <w:tr w14:paraId="7B115EE0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34DCB0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A719E61" w14:textId="77777777">
            <w:r>
              <w:rPr>
                <w:rFonts w:ascii="Times New Roman" w:eastAsia="Times New Roman" w:hAnsi="Times New Roman" w:cs="Times New Roman"/>
                <w:sz w:val="28"/>
              </w:rPr>
              <w:t>френектомія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3D5F83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29FE497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2 460,00</w:t>
            </w:r>
          </w:p>
        </w:tc>
      </w:tr>
      <w:tr w14:paraId="5163E2E6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471B8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9BEF8F5" w14:textId="77777777">
            <w:r>
              <w:rPr>
                <w:rFonts w:ascii="Times New Roman" w:eastAsia="Times New Roman" w:hAnsi="Times New Roman" w:cs="Times New Roman"/>
                <w:sz w:val="28"/>
              </w:rPr>
              <w:t>вестибулопластика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E61CA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8A79DF6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1 920,00</w:t>
            </w:r>
          </w:p>
        </w:tc>
      </w:tr>
      <w:tr w14:paraId="112A4A92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004673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43F7DA9B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альвеоліту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68A464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1B7BF1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600,00</w:t>
            </w:r>
          </w:p>
        </w:tc>
      </w:tr>
      <w:tr w14:paraId="100BEA7C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E7B708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09881FA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епуліда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5BEF74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A209BF5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1 380,00</w:t>
            </w:r>
          </w:p>
        </w:tc>
      </w:tr>
      <w:tr w14:paraId="1645ECB1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84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342F60C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8A081F2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радикулярних кист за допомогою лазера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60A5D79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551" w:rsidP="00491EBC" w14:paraId="554D6C70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5 100,00</w:t>
            </w:r>
          </w:p>
        </w:tc>
      </w:tr>
      <w:tr w14:paraId="45BA612C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395FA4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BAF1D34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ретенційної кістки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800429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D064CBB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2 940,00</w:t>
            </w:r>
          </w:p>
        </w:tc>
      </w:tr>
      <w:tr w14:paraId="5EAB2B85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A2EBA8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DB61227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артрозо-артриту СНЩС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1CE31E7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0155D5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24F893DF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7B187B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20B1A2F3" w14:textId="77777777">
            <w:r>
              <w:rPr>
                <w:rFonts w:ascii="Times New Roman" w:eastAsia="Times New Roman" w:hAnsi="Times New Roman" w:cs="Times New Roman"/>
                <w:sz w:val="28"/>
              </w:rPr>
              <w:t>відкриття вікна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9C501B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5DFC795" w14:textId="77777777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>1 080,00</w:t>
            </w:r>
          </w:p>
        </w:tc>
      </w:tr>
      <w:tr w14:paraId="320068AE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F4D85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0C06DE16" w14:textId="77777777">
            <w:r>
              <w:rPr>
                <w:rFonts w:ascii="Times New Roman" w:eastAsia="Times New Roman" w:hAnsi="Times New Roman" w:cs="Times New Roman"/>
                <w:sz w:val="28"/>
              </w:rPr>
              <w:t>висічення ясневого капюшона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E82A52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75073EC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780,00</w:t>
            </w:r>
          </w:p>
        </w:tc>
      </w:tr>
      <w:tr w14:paraId="6AE671BD" w14:textId="77777777" w:rsidTr="00491EBC">
        <w:tblPrEx>
          <w:tblW w:w="10318" w:type="dxa"/>
          <w:tblInd w:w="-658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4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54BCB5F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69D03D7" w14:textId="77777777">
            <w:r>
              <w:rPr>
                <w:rFonts w:ascii="Times New Roman" w:eastAsia="Times New Roman" w:hAnsi="Times New Roman" w:cs="Times New Roman"/>
                <w:sz w:val="28"/>
              </w:rPr>
              <w:t>1 год. роботи п'єзотома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30A943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1350,00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551" w:rsidP="00491EBC" w14:paraId="6899AF49" w14:textId="77777777">
            <w:pPr>
              <w:ind w:left="183"/>
            </w:pPr>
            <w:r>
              <w:rPr>
                <w:rFonts w:ascii="Times New Roman" w:eastAsia="Times New Roman" w:hAnsi="Times New Roman" w:cs="Times New Roman"/>
                <w:sz w:val="28"/>
              </w:rPr>
              <w:t>1 620,00</w:t>
            </w:r>
          </w:p>
        </w:tc>
      </w:tr>
    </w:tbl>
    <w:p w:rsidR="00A00551" w:rsidP="00A00551" w14:paraId="76154884" w14:textId="77777777">
      <w:pPr>
        <w:spacing w:line="243" w:lineRule="auto"/>
        <w:ind w:right="-15"/>
        <w:rPr>
          <w:rFonts w:ascii="Times New Roman" w:eastAsia="Times New Roman" w:hAnsi="Times New Roman" w:cs="Times New Roman"/>
          <w:sz w:val="28"/>
        </w:rPr>
      </w:pPr>
    </w:p>
    <w:p w:rsidR="00A00551" w:rsidP="00A00551" w14:paraId="298BE54B" w14:textId="77777777">
      <w:pPr>
        <w:spacing w:line="243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</w:p>
    <w:p w:rsidR="00A00551" w:rsidRPr="00FA3A46" w:rsidP="00A00551" w14:paraId="76E8331A" w14:textId="77777777">
      <w:pPr>
        <w:spacing w:line="243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</w:t>
      </w:r>
      <w:r w:rsidRPr="00FA3A4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Ігор САПОЖКО</w:t>
      </w:r>
    </w:p>
    <w:p w:rsidR="00A00551" w:rsidP="00A00551" w14:paraId="44FD69E0" w14:textId="77777777">
      <w:pPr>
        <w:spacing w:line="243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</w:p>
    <w:p w:rsidR="00A00551" w:rsidP="00A00551" w14:paraId="48D392E9" w14:textId="77777777">
      <w:pPr>
        <w:spacing w:line="243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</w:p>
    <w:p w:rsidR="00A00551" w:rsidP="00A00551" w14:paraId="77B7DAFE" w14:textId="77777777">
      <w:pPr>
        <w:spacing w:line="243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</w:p>
    <w:permEnd w:id="2"/>
    <w:p w:rsidR="004F7CAD" w:rsidRPr="00A00551" w:rsidP="00A00551" w14:paraId="5FF0D8BD" w14:textId="418D7B1E">
      <w:pPr>
        <w:spacing w:line="240" w:lineRule="auto"/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0551" w:rsidR="00A005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129F5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0551"/>
    <w:rsid w:val="00A84A56"/>
    <w:rsid w:val="00B20C04"/>
    <w:rsid w:val="00B3670E"/>
    <w:rsid w:val="00CB633A"/>
    <w:rsid w:val="00EE06C3"/>
    <w:rsid w:val="00F1156F"/>
    <w:rsid w:val="00F13CCA"/>
    <w:rsid w:val="00F33B16"/>
    <w:rsid w:val="00FA3A4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A005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87135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1042</Words>
  <Characters>594</Characters>
  <Application>Microsoft Office Word</Application>
  <DocSecurity>8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2024-08-13T07:35:00Z</dcterms:modified>
</cp:coreProperties>
</file>