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ПВ-821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D40AF7" w14:paraId="5C916CD2" w14:textId="2BDEF4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D40AF7">
        <w:rPr>
          <w:rFonts w:ascii="Times New Roman" w:hAnsi="Times New Roman" w:cs="Times New Roman"/>
          <w:sz w:val="28"/>
          <w:szCs w:val="28"/>
        </w:rPr>
        <w:t>1</w:t>
      </w:r>
    </w:p>
    <w:p w:rsidR="007C582E" w:rsidP="00D40AF7" w14:paraId="6E2C2E53" w14:textId="23561C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D40AF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D40AF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D40AF7" w:rsidRPr="007C582E" w:rsidP="00D40AF7" w14:paraId="5BA68038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0AF7" w:rsidP="00D40AF7" w14:paraId="1D91BBC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D40AF7" w:rsidRPr="006B1FB2" w:rsidP="00D40AF7" w14:paraId="7ADDE6E2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групи дітей, позбавлених батьківського піклування, Вакуліка Євгенія Сергійовича, 13.07.2007 р.н., Вакуліка Данила Максимовича, 10.03.2012 р.н., Вакулік Анастасії Максимівни,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</w:t>
      </w:r>
      <w:r w:rsidRPr="00941DDE">
        <w:rPr>
          <w:rFonts w:ascii="Times New Roman" w:eastAsia="Times New Roman" w:hAnsi="Times New Roman" w:cs="Times New Roman"/>
          <w:b/>
          <w:bCs/>
          <w:sz w:val="28"/>
          <w:szCs w:val="28"/>
        </w:rPr>
        <w:t>28.09.2013 р.н., та Вакуліка Михайла Максимовича, 30.11.2016 р.н.</w:t>
      </w:r>
    </w:p>
    <w:p w:rsidR="00D40AF7" w:rsidP="00D40AF7" w14:paraId="2DEF5647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D40AF7" w:rsidP="00D40AF7" w14:paraId="51CDA41B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0B4B915D" w14:textId="77777777" w:rsidTr="00F0068F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D40AF7" w:rsidP="00F0068F" w14:paraId="591D702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D40AF7" w:rsidP="00F0068F" w14:paraId="596397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5CB41618" w14:textId="4D6E7103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FE74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0AF7" w:rsidP="00F0068F" w14:paraId="03C0821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30E1AE49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40AF7" w:rsidP="00F0068F" w14:paraId="6D144A9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D40AF7" w:rsidP="00F0068F" w14:paraId="3E7D75D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6E1E98F0" w14:textId="0CE3CBF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</w:t>
            </w:r>
            <w:r w:rsidR="00FE7487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40AF7" w:rsidP="00F0068F" w14:paraId="26DE153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127D78EC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40AF7" w:rsidP="00F0068F" w14:paraId="5CE7FA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 КОТЕЛЬНИЦЬКА</w:t>
            </w:r>
          </w:p>
          <w:p w:rsidR="00D40AF7" w:rsidP="00F0068F" w14:paraId="4A79C59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3C9D3F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лікар-педіатр амбулаторії загальної практики – сімейної медицини №6 КНП БМР БР КО «Броварський міський центр первинної медико - санітарної допомоги» (за згодою);</w:t>
            </w:r>
          </w:p>
          <w:p w:rsidR="00D40AF7" w:rsidP="00F0068F" w14:paraId="77ABBC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1D3F19C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40AF7" w:rsidP="00F0068F" w14:paraId="7294AEE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ОСАДЧА</w:t>
            </w:r>
          </w:p>
          <w:p w:rsidR="00D40AF7" w:rsidP="00F0068F" w14:paraId="4D06C4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17ABB61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№1 Броварської міської ради Броварського району Київської області (за згодою);</w:t>
            </w:r>
          </w:p>
          <w:p w:rsidR="00D40AF7" w:rsidP="00F0068F" w14:paraId="35BED25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F7" w:rsidP="00F0068F" w14:paraId="62778AE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F7" w:rsidP="00F0068F" w14:paraId="69571D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F7" w:rsidP="00F0068F" w14:paraId="247439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40AF7" w:rsidP="00F0068F" w14:paraId="317648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BD27853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40AF7" w:rsidP="00F0068F" w14:paraId="5AE8C1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 ПИСЬМЕНЮК</w:t>
            </w:r>
          </w:p>
          <w:p w:rsidR="00D40AF7" w:rsidP="00F0068F" w14:paraId="2E4C28F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6A77E57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– сімейний лікар  КНП БМР БР КО «Буцький селищний центр надання первинної медико - санітарної допомоги» Буцької селищної ради (за згодою);</w:t>
            </w:r>
          </w:p>
          <w:p w:rsidR="00D40AF7" w:rsidP="00F0068F" w14:paraId="3ACD94C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6334497" w14:textId="77777777" w:rsidTr="00F0068F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D40AF7" w:rsidP="00F0068F" w14:paraId="545F120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САСЬКО</w:t>
            </w:r>
          </w:p>
          <w:p w:rsidR="00D40AF7" w:rsidP="00F0068F" w14:paraId="5E432C0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D40AF7" w:rsidP="00F0068F" w14:paraId="51FDA73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т.в.о. директора ДНЗ «Буцький політехнічний професійний ліцей» (за згодою).</w:t>
            </w:r>
          </w:p>
          <w:p w:rsidR="00D40AF7" w:rsidP="00F0068F" w14:paraId="0B04E78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40AF7" w:rsidP="00D40AF7" w14:paraId="07DB3C2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0AF7" w:rsidP="00D40AF7" w14:paraId="00A09D10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D40AF7" w:rsidRPr="00EE06C3" w:rsidP="00D40AF7" w14:paraId="2CB614F4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D40AF7" w14:paraId="7804F9AA" w14:textId="398C6FB7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D05FC"/>
    <w:rsid w:val="004E41C7"/>
    <w:rsid w:val="00524AF7"/>
    <w:rsid w:val="00545B76"/>
    <w:rsid w:val="00644196"/>
    <w:rsid w:val="006B1FB2"/>
    <w:rsid w:val="00722704"/>
    <w:rsid w:val="007732CE"/>
    <w:rsid w:val="007C582E"/>
    <w:rsid w:val="00821BD7"/>
    <w:rsid w:val="00853C00"/>
    <w:rsid w:val="00910331"/>
    <w:rsid w:val="00941DDE"/>
    <w:rsid w:val="00973F9B"/>
    <w:rsid w:val="00A636D4"/>
    <w:rsid w:val="00A84A56"/>
    <w:rsid w:val="00AE57AA"/>
    <w:rsid w:val="00B20C04"/>
    <w:rsid w:val="00CB633A"/>
    <w:rsid w:val="00D40AF7"/>
    <w:rsid w:val="00E71A04"/>
    <w:rsid w:val="00EC35BD"/>
    <w:rsid w:val="00EE06C3"/>
    <w:rsid w:val="00EF4D7B"/>
    <w:rsid w:val="00F0068F"/>
    <w:rsid w:val="00FE7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D40AF7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D40AF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471E90"/>
    <w:rsid w:val="004D05FC"/>
    <w:rsid w:val="00540CE0"/>
    <w:rsid w:val="00973F9B"/>
    <w:rsid w:val="00A636D4"/>
    <w:rsid w:val="00D329F5"/>
    <w:rsid w:val="00E325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991</Words>
  <Characters>565</Characters>
  <Application>Microsoft Office Word</Application>
  <DocSecurity>8</DocSecurity>
  <Lines>4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2024-08-08T12:57:00Z</dcterms:modified>
</cp:coreProperties>
</file>