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74EB1" w:rsidRPr="00574EB1" w:rsidP="00574EB1" w14:paraId="1F96D06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574EB1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74EB1" w:rsidRPr="00574EB1" w:rsidP="00574EB1" w14:paraId="77C62B3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74EB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574EB1" w:rsidRPr="00574EB1" w:rsidP="00574EB1" w14:paraId="08753D2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74EB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74EB1" w:rsidRPr="00574EB1" w:rsidP="00574EB1" w14:paraId="14B8601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74EB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74EB1" w:rsidRPr="00574EB1" w:rsidP="00574EB1" w14:paraId="004AC7B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74EB1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574EB1" w:rsidRPr="00574EB1" w:rsidP="00574EB1" w14:paraId="4FDC9943" w14:textId="77777777">
      <w:pPr>
        <w:pStyle w:val="NoSpacing"/>
        <w:jc w:val="center"/>
        <w:rPr>
          <w:rFonts w:eastAsia="Calibri"/>
          <w:b/>
          <w:bCs/>
          <w:sz w:val="20"/>
          <w:szCs w:val="20"/>
          <w:lang w:val="uk-UA" w:eastAsia="en-US"/>
        </w:rPr>
      </w:pPr>
    </w:p>
    <w:p w:rsidR="00574EB1" w:rsidRPr="00574EB1" w:rsidP="00574EB1" w14:paraId="5CF07AC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574EB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9 </w:t>
      </w:r>
    </w:p>
    <w:p w:rsidR="00574EB1" w:rsidRPr="00574EB1" w:rsidP="00574EB1" w14:paraId="10A2170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574EB1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574EB1">
        <w:rPr>
          <w:b/>
          <w:bCs/>
          <w:sz w:val="28"/>
          <w:szCs w:val="28"/>
          <w:lang w:val="uk-UA"/>
        </w:rPr>
        <w:t>та підлягає списанню:</w:t>
      </w:r>
    </w:p>
    <w:p w:rsidR="00574EB1" w:rsidRPr="00574EB1" w:rsidP="00574EB1" w14:paraId="355B3EDE" w14:textId="77777777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1418"/>
        <w:gridCol w:w="1134"/>
        <w:gridCol w:w="4252"/>
        <w:gridCol w:w="1276"/>
        <w:gridCol w:w="1276"/>
        <w:gridCol w:w="1275"/>
        <w:gridCol w:w="1276"/>
      </w:tblGrid>
      <w:tr w14:paraId="4EB0A4E4" w14:textId="77777777" w:rsidTr="00574EB1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088788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№ п/</w:t>
            </w:r>
            <w:r w:rsidRPr="00574EB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529690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Назва основних</w:t>
            </w:r>
          </w:p>
          <w:p w:rsidR="00574EB1" w:rsidRPr="00574EB1" w:rsidP="00574EB1" w14:paraId="7542F0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24102F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Інвентар</w:t>
            </w:r>
          </w:p>
          <w:p w:rsidR="00574EB1" w:rsidRPr="00574EB1" w:rsidP="00574EB1" w14:paraId="1BE89D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ний</w:t>
            </w:r>
          </w:p>
          <w:p w:rsidR="00574EB1" w:rsidRPr="00574EB1" w:rsidP="00574EB1" w14:paraId="45EA15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037C3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Кіль</w:t>
            </w:r>
          </w:p>
          <w:p w:rsidR="00574EB1" w:rsidRPr="00574EB1" w:rsidP="00574EB1" w14:paraId="3643F1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67953C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6341DB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Первісна вартість</w:t>
            </w:r>
          </w:p>
          <w:p w:rsidR="00574EB1" w:rsidRPr="00574EB1" w:rsidP="00574EB1" w14:paraId="709345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5CD062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Знос</w:t>
            </w:r>
          </w:p>
          <w:p w:rsidR="00574EB1" w:rsidRPr="00574EB1" w:rsidP="00574EB1" w14:paraId="416DFB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334F71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Залишкова вартість</w:t>
            </w:r>
          </w:p>
          <w:p w:rsidR="00574EB1" w:rsidRPr="00574EB1" w:rsidP="00574EB1" w14:paraId="09CAA6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3E61F2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7CAE0F0E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69B2AD4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06AE263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61FD6A1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1DAF6B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583719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54E4BE9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66704B6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7D0A3A4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B1" w:rsidRPr="00574EB1" w:rsidP="00574EB1" w14:paraId="0C6AEA6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5B3EE32E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C8496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58AD3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Огорожа металева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9D6EB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10330001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526E8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17</w:t>
            </w:r>
          </w:p>
          <w:p w:rsidR="00574EB1" w:rsidRPr="00574EB1" w:rsidP="00574EB1" w14:paraId="00A6D0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(секція)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A9604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Метал поржавів і потрух, розтріскування корпусу у місцях кріплення. Не відповідає вимогам і не придатна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83720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416,98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5D492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410,38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6F60B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81225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2007</w:t>
            </w:r>
          </w:p>
        </w:tc>
      </w:tr>
      <w:tr w14:paraId="255BBC0D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69E50E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29264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>Котел харчовий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52DABA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>1014100031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41FC9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27CD37E" w14:textId="19828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 xml:space="preserve">Вийшов з ладу трубчастий </w:t>
            </w:r>
            <w:r w:rsidRPr="00574EB1">
              <w:rPr>
                <w:rFonts w:ascii="Times New Roman" w:hAnsi="Times New Roman" w:cs="Times New Roman"/>
                <w:color w:val="000000" w:themeColor="text1"/>
              </w:rPr>
              <w:t>електронагрівальник</w:t>
            </w:r>
            <w:r w:rsidRPr="00574EB1">
              <w:rPr>
                <w:rFonts w:ascii="Times New Roman" w:hAnsi="Times New Roman" w:cs="Times New Roman"/>
                <w:color w:val="000000" w:themeColor="text1"/>
              </w:rPr>
              <w:t xml:space="preserve"> (н</w:t>
            </w:r>
            <w:r w:rsidR="0016230C">
              <w:rPr>
                <w:rFonts w:ascii="Times New Roman" w:hAnsi="Times New Roman" w:cs="Times New Roman"/>
                <w:color w:val="000000" w:themeColor="text1"/>
              </w:rPr>
              <w:t xml:space="preserve">акип). Пошкоджена чавунна </w:t>
            </w:r>
            <w:r w:rsidR="0016230C">
              <w:rPr>
                <w:rFonts w:ascii="Times New Roman" w:hAnsi="Times New Roman" w:cs="Times New Roman"/>
                <w:color w:val="000000" w:themeColor="text1"/>
              </w:rPr>
              <w:t>вилко</w:t>
            </w:r>
            <w:bookmarkStart w:id="1" w:name="_GoBack"/>
            <w:bookmarkEnd w:id="1"/>
            <w:r w:rsidRPr="00574EB1">
              <w:rPr>
                <w:rFonts w:ascii="Times New Roman" w:hAnsi="Times New Roman" w:cs="Times New Roman"/>
                <w:color w:val="000000" w:themeColor="text1"/>
              </w:rPr>
              <w:t>образна</w:t>
            </w:r>
            <w:r w:rsidRPr="00574EB1">
              <w:rPr>
                <w:rFonts w:ascii="Times New Roman" w:hAnsi="Times New Roman" w:cs="Times New Roman"/>
                <w:color w:val="000000" w:themeColor="text1"/>
              </w:rPr>
              <w:t xml:space="preserve"> станина. Вийшов з ладу манометр. Пошкоджений запобіжний клапан. Зношення черв`ячного колеса. Вийшов з ладу електрод контролю граничного рівня води.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9CA796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>57 266,40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79FCB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>18 134,36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84AA1E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>39 132,04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2320E5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4EB1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14:paraId="71D9B950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B49FF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0EB68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Овочерізка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2160F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10490009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36D23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CFF83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 xml:space="preserve">Деформація абразивного матеріалу на конусному диску. Зношення шестерень редуктора. Замкнення обмотки </w:t>
            </w:r>
            <w:r w:rsidRPr="00574EB1">
              <w:rPr>
                <w:rFonts w:ascii="Times New Roman" w:hAnsi="Times New Roman" w:cs="Times New Roman"/>
              </w:rPr>
              <w:t xml:space="preserve">електричного двигуна. Втрата контакту у пульту керування.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17276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884,00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F2F3B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884,00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20039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DA303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1988</w:t>
            </w:r>
          </w:p>
        </w:tc>
      </w:tr>
      <w:tr w14:paraId="3C037C5F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8A730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106AF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Тренажерний 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875D2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10490002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B127C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F4931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Пошкоджений фрикційний механізм. Знос валу маховика. Фізичне зношення. Деформація корпусу. Не придатний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5EB0B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7 991,00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51970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7 991,00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C0866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952E4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1990</w:t>
            </w:r>
          </w:p>
        </w:tc>
      </w:tr>
      <w:tr w14:paraId="57E81926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CC724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ECE24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5648C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101460037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D73BC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C1DF2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Згорання контролерів материнської плати. Перегорання низьковольтних мікросхем. Втрата ємкості електролітичних конденсаторів. Згорів блок живлення. Вийшов з ладу блок стрічної розгортки. Висихання електролітів великої ємності. Вихід з ладу правої кнопки миші.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3E4CC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6 100,00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B7A15F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EB1">
              <w:rPr>
                <w:rFonts w:ascii="Times New Roman" w:hAnsi="Times New Roman" w:cs="Times New Roman"/>
                <w:lang w:val="en-US"/>
              </w:rPr>
              <w:t>3 659</w:t>
            </w:r>
            <w:r w:rsidRPr="00574EB1">
              <w:rPr>
                <w:rFonts w:ascii="Times New Roman" w:hAnsi="Times New Roman" w:cs="Times New Roman"/>
              </w:rPr>
              <w:t>,</w:t>
            </w:r>
            <w:r w:rsidRPr="00574EB1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5A99E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2 440,24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72C41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2017</w:t>
            </w:r>
          </w:p>
        </w:tc>
      </w:tr>
      <w:tr w14:paraId="42A71EB5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E199A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  <w:lang w:val="en-US"/>
              </w:rPr>
              <w:t>6</w:t>
            </w:r>
            <w:r w:rsidRPr="00574E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74616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Комп`ютер учня «</w:t>
            </w:r>
            <w:r w:rsidRPr="00574EB1">
              <w:rPr>
                <w:rFonts w:ascii="Times New Roman" w:hAnsi="Times New Roman" w:cs="Times New Roman"/>
                <w:lang w:val="en-US"/>
              </w:rPr>
              <w:t>ROMA</w:t>
            </w:r>
            <w:r w:rsidRPr="00574EB1">
              <w:rPr>
                <w:rFonts w:ascii="Times New Roman" w:hAnsi="Times New Roman" w:cs="Times New Roman"/>
              </w:rPr>
              <w:t xml:space="preserve"> </w:t>
            </w:r>
            <w:r w:rsidRPr="00574EB1">
              <w:rPr>
                <w:rFonts w:ascii="Times New Roman" w:hAnsi="Times New Roman" w:cs="Times New Roman"/>
                <w:lang w:val="en-US"/>
              </w:rPr>
              <w:t>DELT</w:t>
            </w:r>
            <w:r w:rsidRPr="00574E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6D42A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10480002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47225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A236E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 xml:space="preserve">Втрата ємкості конденсаторів. Вийшов з ладу блок стрічної розгортки. Висихання електролітів великої ємкості. Згорання контролерів материнської плати. Перегорання низьковольтних мікросхем. Втрата ємності електролітичних конденсаторів. Згорів блок живлення. Дефект </w:t>
            </w:r>
            <w:r w:rsidRPr="00574EB1">
              <w:rPr>
                <w:rFonts w:ascii="Times New Roman" w:hAnsi="Times New Roman" w:cs="Times New Roman"/>
              </w:rPr>
              <w:t>інтерфейсного</w:t>
            </w:r>
            <w:r w:rsidRPr="00574EB1">
              <w:rPr>
                <w:rFonts w:ascii="Times New Roman" w:hAnsi="Times New Roman" w:cs="Times New Roman"/>
              </w:rPr>
              <w:t xml:space="preserve"> модуля. Пошкодження процесора напругою. Висихання електролітів великої ємкості.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C5978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4 215,00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F7952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4 215,00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C6E78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  <w:lang w:val="en-US"/>
              </w:rPr>
              <w:t>0</w:t>
            </w:r>
            <w:r w:rsidRPr="00574E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507432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EB1">
              <w:rPr>
                <w:rFonts w:ascii="Times New Roman" w:hAnsi="Times New Roman" w:cs="Times New Roman"/>
              </w:rPr>
              <w:t>2008</w:t>
            </w:r>
          </w:p>
        </w:tc>
      </w:tr>
      <w:tr w14:paraId="04F708C0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051D7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ED0A9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574EB1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5FD4E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1BCC4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1CD63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Пошкоджений контролер. Втрата ємності електролітичного конденсатора перетворювача напруги. Відсутня індикація. Замкнення контактів автоматичного вимкнення ліній.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F66D0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653B5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45C7C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B2567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2021</w:t>
            </w:r>
          </w:p>
        </w:tc>
      </w:tr>
      <w:tr w14:paraId="51AD49BA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41762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03BDC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574EB1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39138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540A6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C3C5E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 xml:space="preserve">Коротке замикання </w:t>
            </w:r>
            <w:r w:rsidRPr="00574EB1">
              <w:rPr>
                <w:rFonts w:ascii="Times New Roman" w:hAnsi="Times New Roman" w:cs="Times New Roman"/>
              </w:rPr>
              <w:t>діодного</w:t>
            </w:r>
            <w:r w:rsidRPr="00574EB1">
              <w:rPr>
                <w:rFonts w:ascii="Times New Roman" w:hAnsi="Times New Roman" w:cs="Times New Roman"/>
              </w:rPr>
              <w:t xml:space="preserve"> випрямляючого мосту. Вийшов з ладу інвертор напруги. </w:t>
            </w:r>
            <w:r w:rsidRPr="00574EB1">
              <w:rPr>
                <w:rFonts w:ascii="Times New Roman" w:hAnsi="Times New Roman" w:cs="Times New Roman"/>
              </w:rPr>
              <w:t>Міжвиткове</w:t>
            </w:r>
            <w:r w:rsidRPr="00574EB1">
              <w:rPr>
                <w:rFonts w:ascii="Times New Roman" w:hAnsi="Times New Roman" w:cs="Times New Roman"/>
              </w:rPr>
              <w:t xml:space="preserve"> замкнення силового трансформатора. Вийшло з ладу реле перемикання між електричними ланцюгами. Вийшов з ладу блок пристрою захисного вимкнення.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30672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96054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F90E6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4EE36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2021</w:t>
            </w:r>
          </w:p>
        </w:tc>
      </w:tr>
      <w:tr w14:paraId="2D8F0ADB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FF249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CEC21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574EB1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9C738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AD928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7F439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Тріщини плати. Пошкоджений контролер. Втрата ємності електролітичного конденсатора перетворювача напруги.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F3E88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CF59D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5B98D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A86B9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2021</w:t>
            </w:r>
          </w:p>
        </w:tc>
      </w:tr>
      <w:tr w14:paraId="31250837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3A02C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2DB0C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574EB1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87673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34735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DE70D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 xml:space="preserve">Відсутня індикація. Згоріла обмотка трансформатора. Погоріли транзистори. Згорів діод ний міст. </w:t>
            </w:r>
            <w:r w:rsidRPr="00574EB1">
              <w:rPr>
                <w:rFonts w:ascii="Times New Roman" w:hAnsi="Times New Roman" w:cs="Times New Roman"/>
              </w:rPr>
              <w:t>Міжвиткове</w:t>
            </w:r>
            <w:r w:rsidRPr="00574EB1">
              <w:rPr>
                <w:rFonts w:ascii="Times New Roman" w:hAnsi="Times New Roman" w:cs="Times New Roman"/>
              </w:rPr>
              <w:t xml:space="preserve"> замкнення силового трансформатора.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3FDCB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A6A67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F062E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B4214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2021</w:t>
            </w:r>
          </w:p>
        </w:tc>
      </w:tr>
      <w:tr w14:paraId="4E997F46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4B8F6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6DC3C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574EB1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A12FC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55E12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4E6E4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 xml:space="preserve">Тріщина плати. Деформація радіаторів охолодження транзисторів. Вийшов з ладу інвертор напруги. </w:t>
            </w:r>
            <w:r w:rsidRPr="00574EB1">
              <w:rPr>
                <w:rFonts w:ascii="Times New Roman" w:hAnsi="Times New Roman" w:cs="Times New Roman"/>
              </w:rPr>
              <w:t>Міжвиткове</w:t>
            </w:r>
            <w:r w:rsidRPr="00574EB1">
              <w:rPr>
                <w:rFonts w:ascii="Times New Roman" w:hAnsi="Times New Roman" w:cs="Times New Roman"/>
              </w:rPr>
              <w:t xml:space="preserve"> замкнення силового трансформатора. Розгерметизація акумулятора.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8C869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B87CB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5383B6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F006E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2021</w:t>
            </w:r>
          </w:p>
        </w:tc>
      </w:tr>
      <w:tr w14:paraId="5136ED3A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1B490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716547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EB1">
              <w:rPr>
                <w:rFonts w:ascii="Times New Roman" w:hAnsi="Times New Roman" w:cs="Times New Roman"/>
              </w:rPr>
              <w:t xml:space="preserve">Багатофункціональний принтер </w:t>
            </w:r>
            <w:r w:rsidRPr="00574EB1">
              <w:rPr>
                <w:rFonts w:ascii="Times New Roman" w:hAnsi="Times New Roman" w:cs="Times New Roman"/>
                <w:lang w:val="en-US"/>
              </w:rPr>
              <w:t>Konika</w:t>
            </w:r>
            <w:r w:rsidRPr="00574EB1">
              <w:rPr>
                <w:rFonts w:ascii="Times New Roman" w:hAnsi="Times New Roman" w:cs="Times New Roman"/>
                <w:lang w:val="en-US"/>
              </w:rPr>
              <w:t xml:space="preserve"> Minolta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EB2EDD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EB1">
              <w:rPr>
                <w:rFonts w:ascii="Times New Roman" w:hAnsi="Times New Roman" w:cs="Times New Roman"/>
                <w:lang w:val="en-US"/>
              </w:rPr>
              <w:t>10490045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15B02B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EB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B83BD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 xml:space="preserve">Пошкоджений контролер. Втрата ємності електролітичного конденсатора перетворювача напруги. Відсутня індикація. Біля ланцюгів живлення є </w:t>
            </w:r>
            <w:r w:rsidRPr="00574EB1">
              <w:rPr>
                <w:rFonts w:ascii="Times New Roman" w:hAnsi="Times New Roman" w:cs="Times New Roman"/>
              </w:rPr>
              <w:t>підгари</w:t>
            </w:r>
            <w:r w:rsidRPr="00574EB1">
              <w:rPr>
                <w:rFonts w:ascii="Times New Roman" w:hAnsi="Times New Roman" w:cs="Times New Roman"/>
              </w:rPr>
              <w:t xml:space="preserve"> текстоліту, що свідчити про теплові перевантаження. Тріщина плати.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7FD8F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570B9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2 330,00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08457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201498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2012</w:t>
            </w:r>
          </w:p>
        </w:tc>
      </w:tr>
      <w:tr w14:paraId="591E3A83" w14:textId="77777777" w:rsidTr="00574EB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337B4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4B1336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3B27AD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7C3DB3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62DCB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5E392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114 703,38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06663C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B1">
              <w:rPr>
                <w:rFonts w:ascii="Times New Roman" w:hAnsi="Times New Roman" w:cs="Times New Roman"/>
              </w:rPr>
              <w:t>45 316,60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1B1DCE87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EB1">
              <w:rPr>
                <w:rFonts w:ascii="Times New Roman" w:hAnsi="Times New Roman" w:cs="Times New Roman"/>
              </w:rPr>
              <w:t>69 386,78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1" w:rsidRPr="00574EB1" w:rsidP="00574EB1" w14:paraId="6188D3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4EB1" w:rsidRPr="00574EB1" w:rsidP="00574EB1" w14:paraId="77B786C2" w14:textId="77777777">
      <w:pPr>
        <w:spacing w:after="0"/>
        <w:rPr>
          <w:rFonts w:ascii="Times New Roman" w:hAnsi="Times New Roman" w:cs="Times New Roman"/>
        </w:rPr>
      </w:pPr>
    </w:p>
    <w:p w:rsidR="00574EB1" w:rsidRPr="00574EB1" w:rsidP="00574EB1" w14:paraId="56B9B224" w14:textId="77777777">
      <w:pPr>
        <w:spacing w:after="0"/>
        <w:rPr>
          <w:rFonts w:ascii="Times New Roman" w:hAnsi="Times New Roman" w:cs="Times New Roman"/>
        </w:rPr>
      </w:pPr>
    </w:p>
    <w:p w:rsidR="00574EB1" w:rsidRPr="00574EB1" w:rsidP="00574EB1" w14:paraId="2CF3FE0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EB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</w:r>
      <w:r w:rsidRPr="00574EB1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574EB1" w:rsidP="00574EB1" w14:paraId="18507996" w14:textId="716089E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230C" w:rsidR="0016230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1F95"/>
    <w:rsid w:val="000476AC"/>
    <w:rsid w:val="000D3B98"/>
    <w:rsid w:val="000D5820"/>
    <w:rsid w:val="000E7AC9"/>
    <w:rsid w:val="0016230C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74EB1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74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7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B2F9B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3230</Characters>
  <Application>Microsoft Office Word</Application>
  <DocSecurity>8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2024-07-04T08:50:00Z</dcterms:modified>
</cp:coreProperties>
</file>