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23" w:rsidRPr="00407F23" w:rsidRDefault="00407F23" w:rsidP="00407F2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407F23" w:rsidRPr="00407F23" w:rsidRDefault="00407F23" w:rsidP="00407F2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:rsidR="00407F23" w:rsidRPr="00407F23" w:rsidRDefault="00407F23" w:rsidP="00407F23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407F23" w:rsidRPr="00407F23" w:rsidRDefault="00407F23" w:rsidP="00407F23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07F23" w:rsidRPr="00407F23" w:rsidRDefault="00407F23" w:rsidP="00407F2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407F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проекту землеустрою  та  зміну цільового призначення земельної ділянки громадянці  в с. Княжичі </w:t>
      </w:r>
    </w:p>
    <w:p w:rsidR="00407F23" w:rsidRPr="00407F23" w:rsidRDefault="00407F23" w:rsidP="00407F2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Броварського району Київської області»</w:t>
      </w:r>
    </w:p>
    <w:p w:rsidR="00407F23" w:rsidRPr="00407F23" w:rsidRDefault="00407F23" w:rsidP="00407F23">
      <w:pPr>
        <w:spacing w:after="0" w:line="259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407F23" w:rsidRPr="00407F23" w:rsidRDefault="00407F23" w:rsidP="00407F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407F23" w:rsidRPr="00407F23" w:rsidRDefault="00407F23" w:rsidP="00407F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407F23" w:rsidRPr="00407F23" w:rsidRDefault="00407F23" w:rsidP="00407F2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407F23" w:rsidRPr="00407F23" w:rsidRDefault="00407F23" w:rsidP="00407F23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407F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7F23" w:rsidRPr="00407F23" w:rsidRDefault="00407F23" w:rsidP="00407F2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:rsidR="00407F23" w:rsidRPr="00407F23" w:rsidRDefault="00407F23" w:rsidP="00407F2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Розгляд</w:t>
      </w:r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звернення громадянки шляхом прийняття відповідного рішення.</w:t>
      </w:r>
    </w:p>
    <w:p w:rsidR="00407F23" w:rsidRPr="00407F23" w:rsidRDefault="00407F23" w:rsidP="00407F2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:rsidR="00407F23" w:rsidRPr="00407F23" w:rsidRDefault="00407F23" w:rsidP="00407F2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Проект</w:t>
      </w:r>
      <w:r w:rsidRPr="00407F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407F23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Україні».</w:t>
      </w:r>
    </w:p>
    <w:p w:rsidR="00407F23" w:rsidRPr="00407F23" w:rsidRDefault="00407F23" w:rsidP="00407F2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:rsidR="00407F23" w:rsidRPr="00407F23" w:rsidRDefault="00407F23" w:rsidP="00407F2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Прийняття</w:t>
      </w: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:rsidR="00407F23" w:rsidRPr="00407F23" w:rsidRDefault="00407F23" w:rsidP="00407F2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407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407F23" w:rsidRPr="00407F23" w:rsidRDefault="00407F23" w:rsidP="00407F2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При прийнятті відповідного рішення громадянка зможе отримати результат розгляду звернення, змінити цільове призначення земельної  ділянки та </w:t>
      </w: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кадастру.</w:t>
      </w:r>
    </w:p>
    <w:p w:rsidR="00407F23" w:rsidRPr="00407F23" w:rsidRDefault="00407F23" w:rsidP="00407F2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407F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</w:t>
      </w:r>
      <w:r w:rsidRPr="00407F23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407F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подання проекту рішення </w:t>
      </w:r>
    </w:p>
    <w:p w:rsidR="00407F23" w:rsidRPr="00407F23" w:rsidRDefault="00407F23" w:rsidP="00407F2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Управління</w:t>
      </w:r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407F23" w:rsidRPr="00407F23" w:rsidRDefault="00407F23" w:rsidP="00407F2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407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07F23" w:rsidRPr="00407F23" w:rsidRDefault="00407F23" w:rsidP="00407F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7F23" w:rsidRPr="00407F23" w:rsidRDefault="00407F23" w:rsidP="00407F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7F23" w:rsidRPr="00407F23" w:rsidRDefault="00407F23" w:rsidP="00407F23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07F23" w:rsidRPr="00407F23" w:rsidRDefault="00407F23" w:rsidP="0040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407F2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407F23" w:rsidRPr="00407F23" w:rsidRDefault="00407F23" w:rsidP="0040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7F23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407F23" w:rsidRDefault="009B7D79" w:rsidP="00407F23">
      <w:pPr>
        <w:rPr>
          <w:lang w:val="uk-UA"/>
        </w:rPr>
      </w:pPr>
      <w:bookmarkStart w:id="0" w:name="_GoBack"/>
      <w:bookmarkEnd w:id="0"/>
    </w:p>
    <w:sectPr w:rsidR="009B7D79" w:rsidRPr="00407F2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07F23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EF390-7EF5-4304-83D7-0E9AAC8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2024-07-09T07:26:00Z</dcterms:modified>
</cp:coreProperties>
</file>