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tabs>
          <w:tab w:val="left" w:pos="5580"/>
          <w:tab w:val="left" w:pos="6960"/>
          <w:tab w:val="left" w:pos="7245"/>
          <w:tab w:val="right" w:pos="9355"/>
        </w:tabs>
        <w:spacing w:after="0" w:line="240" w:lineRule="auto"/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187F49" w:rsidRPr="00187F49" w:rsidRDefault="00187F49" w:rsidP="00187F49">
      <w:pPr>
        <w:tabs>
          <w:tab w:val="left" w:pos="5580"/>
          <w:tab w:val="left" w:pos="6960"/>
          <w:tab w:val="left" w:pos="7245"/>
          <w:tab w:val="right" w:pos="9355"/>
        </w:tabs>
        <w:spacing w:after="0" w:line="240" w:lineRule="auto"/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187F49" w:rsidRPr="00187F49" w:rsidRDefault="00187F49" w:rsidP="00187F49">
      <w:pPr>
        <w:tabs>
          <w:tab w:val="left" w:pos="558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рішенням  Броварської міської  ради Броварського району  Київської області </w:t>
      </w:r>
    </w:p>
    <w:p w:rsidR="005B44E1" w:rsidRDefault="005B44E1" w:rsidP="00187F49">
      <w:pPr>
        <w:tabs>
          <w:tab w:val="left" w:pos="5580"/>
          <w:tab w:val="center" w:pos="775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04.03.2021 </w:t>
      </w:r>
    </w:p>
    <w:p w:rsidR="00187F49" w:rsidRPr="00187F49" w:rsidRDefault="00187F49" w:rsidP="00187F49">
      <w:pPr>
        <w:tabs>
          <w:tab w:val="left" w:pos="5580"/>
          <w:tab w:val="center" w:pos="775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B44E1">
        <w:rPr>
          <w:rFonts w:ascii="Times New Roman" w:hAnsi="Times New Roman" w:cs="Times New Roman"/>
          <w:sz w:val="28"/>
          <w:szCs w:val="28"/>
          <w:lang w:val="uk-UA"/>
        </w:rPr>
        <w:t>59-03-08</w:t>
      </w: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color w:val="6600CC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187F49" w:rsidRPr="00187F49" w:rsidRDefault="00187F49" w:rsidP="00187F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87F49">
        <w:rPr>
          <w:b/>
          <w:sz w:val="28"/>
          <w:szCs w:val="28"/>
        </w:rPr>
        <w:t>ПОЛОЖЕННЯ</w:t>
      </w: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відділ  обліку  та звітності  </w:t>
      </w:r>
      <w:r w:rsidRPr="00187F49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централізованого бухгалтерського обліку виконавчого комітету Броварської міської ради Броварського району  Київської області   та її  виконавчих органів</w:t>
      </w: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1.1. Відділ обліку  та  звітності   управління централізованого  бухгалтерського обліку виконавчого комітету Броварської міської ради  Броварського району  Київської області  та її виконавчих  органів (далі – відділ) є структурним підрозділом управління централізованого  бухгалтерського обліку виконавчого комітету Броварської міської ради  Броварського району  Київської області  та її виконавчих  органів (далі –  управління), який здійснює організацію роботи з питань  обліку  та  звітності, організацію бухгалтерського обліку та звітності, методичні роботи з питань бухгалтерського обліку.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1.2. Відділ підпорядковується начальнику управління, який безпосередньо контролює діяльність відділу.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87F4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та постановами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нормативно-правовими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актами,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Бюджетним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Податковим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 кодекс</w:t>
      </w:r>
      <w:proofErr w:type="spellStart"/>
      <w:r w:rsidRPr="00187F49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, законом  «Про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бухгалтерській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7F49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187F4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»,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оложенням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централізованого  бухгалтерського обліку виконавчого комітету Броварської міської ради  Броварського району  Київської області (далі – міська рада) та її виконавчих  органів </w:t>
      </w:r>
      <w:r w:rsidRPr="00187F49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оложенням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>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87F4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F49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власною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ініціативою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Pr="00187F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87F49">
        <w:rPr>
          <w:rFonts w:ascii="Times New Roman" w:hAnsi="Times New Roman" w:cs="Times New Roman"/>
          <w:sz w:val="28"/>
          <w:szCs w:val="28"/>
        </w:rPr>
        <w:t>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2. Основні завдання відділу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2.1. Забезпечення цільового та економного використання коштів, які виділяються з  місцевого  бюджету 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2.2. Забезпечення контролю  за  виконанням  зобов’язань , наявністю і рухом  майна, використанням  матеріальних і фінансових ресурсів  відповідно  до  затверджених  нормативів і кошторисів.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2.3. Організація та здійснення бухгалтерського обліку та звітності, контроль за веденням та достовірністю обліку і звітних даних.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lastRenderedPageBreak/>
        <w:t>2.4. Забезпечення  контролю за  виконанням  кошторисів витрат, стану  розрахунків  з  постачальниками товарів  та  надавачами послуг.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2.5. Дотримання  установлених  правил проведення  інвентаризацій  грошових  коштів, </w:t>
      </w:r>
      <w:proofErr w:type="spellStart"/>
      <w:r w:rsidRPr="00187F49">
        <w:rPr>
          <w:rFonts w:ascii="Times New Roman" w:hAnsi="Times New Roman" w:cs="Times New Roman"/>
          <w:sz w:val="28"/>
          <w:szCs w:val="28"/>
          <w:lang w:val="uk-UA"/>
        </w:rPr>
        <w:t>товарно</w:t>
      </w:r>
      <w:proofErr w:type="spellEnd"/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 - матеріальних цінностей , основних  фондів, розрахунків та  платіжних  зобов’язань.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2.6. Формування  повної, достовірної інформації про  фінансові  та  господарські процеси і  результати  діяльності установи, необхідної для  оперативного  керівництва та  управління.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2.7. Ведення  обліку  необоротних активів, матеріалів, палива, коштів.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2.8. Своєчасне запобігання  негативним  проявам  у  </w:t>
      </w:r>
      <w:proofErr w:type="spellStart"/>
      <w:r w:rsidRPr="00187F49">
        <w:rPr>
          <w:rFonts w:ascii="Times New Roman" w:hAnsi="Times New Roman" w:cs="Times New Roman"/>
          <w:sz w:val="28"/>
          <w:szCs w:val="28"/>
          <w:lang w:val="uk-UA"/>
        </w:rPr>
        <w:t>фінансово-</w:t>
      </w:r>
      <w:proofErr w:type="spellEnd"/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господарській  діяльності, вжиття  заходів, щодо  попередження  нестач, розтрат та  інших  порушень  та  зловживань.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3. Функції відділу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3.1. Здійснення  оперативного  обліку  необоротних  активів,  в тому  числі нематеріальних  активів та  інших необоротних матеріальних  активів, проведення  інвентаризації  активів та  зобов’язань.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87F49">
        <w:rPr>
          <w:rFonts w:ascii="Times New Roman" w:hAnsi="Times New Roman" w:cs="Times New Roman"/>
          <w:sz w:val="28"/>
          <w:szCs w:val="28"/>
        </w:rPr>
        <w:t xml:space="preserve">2.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Здійснення приймання та контролю первинної документації з  обліку  необоротних матеріальних  активів, запасів, касових операцій, розрахунків з  постачальниками та  інші.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3.3. Забезпечення підготовки  даних  для включення  їх до  фінансової  звітності, складання окремих  її форм ( меморіальних  ордерів), а   також форм іншої  періодичної  звітності,  яка  ґрунтується  на  даних  бухгалтерського  обліку.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87F49">
        <w:rPr>
          <w:rFonts w:ascii="Times New Roman" w:hAnsi="Times New Roman" w:cs="Times New Roman"/>
          <w:sz w:val="28"/>
          <w:szCs w:val="28"/>
        </w:rPr>
        <w:t xml:space="preserve">4.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Ведення фактичних  та  касових  видатків в  розрізі  економічної  та  функціональної  класифікації.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3.5. Складання на підставі даних бухгалтерського обліку фінансової та бюджетної звітності (місячної , квартальної, річної ).</w:t>
      </w:r>
    </w:p>
    <w:p w:rsidR="00187F49" w:rsidRPr="00187F49" w:rsidRDefault="00187F49" w:rsidP="00187F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87F49">
        <w:rPr>
          <w:rFonts w:ascii="Times New Roman" w:hAnsi="Times New Roman" w:cs="Times New Roman"/>
          <w:sz w:val="28"/>
          <w:szCs w:val="28"/>
        </w:rPr>
        <w:t>6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. Забезпечення контролю використання фінансових ресурсів до затверджених нормативів і кошторисів, а  також  контроль  за  використанням енергоносіїв 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87F49">
        <w:rPr>
          <w:rFonts w:ascii="Times New Roman" w:hAnsi="Times New Roman" w:cs="Times New Roman"/>
          <w:sz w:val="28"/>
          <w:szCs w:val="28"/>
        </w:rPr>
        <w:t xml:space="preserve">7.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Аналіз  кредиторської  та дебіторської  заборгованості  на  підставі  звітності про  заборгованість  за   бюджетними  коштами(форма 7д,7м). 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         3.8. Облік  бланків суворої  звітності.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          3.9. Розробка паспортів бюджетних  програм  та  аналіз  їх  виконання.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4. Права та обов’язки відділу.</w:t>
      </w: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7F49" w:rsidRPr="00187F49" w:rsidRDefault="00187F49" w:rsidP="00187F4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4.1. Одержувати в установленому порядку від виконавчих органів міської ради документи необхідні для виконання покладених на нього завдань та функцій.</w:t>
      </w:r>
    </w:p>
    <w:p w:rsidR="00187F49" w:rsidRPr="00187F49" w:rsidRDefault="00187F49" w:rsidP="00187F4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87F49">
        <w:rPr>
          <w:rFonts w:ascii="Times New Roman" w:hAnsi="Times New Roman" w:cs="Times New Roman"/>
          <w:sz w:val="28"/>
          <w:szCs w:val="28"/>
        </w:rPr>
        <w:t xml:space="preserve">2.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Брати участь у нарадах та інших заходах з питань, які стосуються  роботи відділу.</w:t>
      </w:r>
    </w:p>
    <w:p w:rsidR="00187F49" w:rsidRPr="00187F49" w:rsidRDefault="00187F49" w:rsidP="00187F4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4.3. Встановлювати обґрунтовані вимоги щодо порядку оформлення і подання до відділу виконавчих органів міської ради первинних документів для відображення їх у бухгалтерському обліку, а також здійснювати контроль за їх дотриманням.</w:t>
      </w:r>
    </w:p>
    <w:p w:rsidR="00187F49" w:rsidRPr="00187F49" w:rsidRDefault="00187F49" w:rsidP="00187F4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87F49">
        <w:rPr>
          <w:rFonts w:ascii="Times New Roman" w:hAnsi="Times New Roman" w:cs="Times New Roman"/>
          <w:sz w:val="28"/>
          <w:szCs w:val="28"/>
        </w:rPr>
        <w:t xml:space="preserve">4.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Вносити пропозиції щодо удосконалення порядку ведення бухгалтерського обліку, складання звітності.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5. Керівництво відділу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5.1. Відділ очолює начальник відділу, який забезпечує роботу, дотримання відділом  положень Конституції та законів України, розпоряджень  міського  голови , рішень міської  ради, його виконавчого комітету, а також доручень начальника управління.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187F49">
        <w:rPr>
          <w:rFonts w:ascii="Times New Roman" w:hAnsi="Times New Roman" w:cs="Times New Roman"/>
          <w:sz w:val="28"/>
          <w:szCs w:val="28"/>
        </w:rPr>
        <w:t xml:space="preserve">2.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Начальник відділу призначається на посаду та звільняється з посади міським головою  у порядку, визначеному чинним законодавством.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5.3. На посаду начальника відділу може бути призначено особу, яка є громадянином України з вищою освітою (у галузі професійного спрямування: економіки та фінансів</w:t>
      </w:r>
      <w:r w:rsidRPr="00187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 , яка має досвід роботи на посадах державної служби  або досвід служби в органах місцевого самоврядування не менше двох років, вільно володіє державною мовою.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5.4. Не може бути призначено на посаду начальника відділу особа, до якої існують обмеження, передбачені законом України та « Про запобігання корупції».</w:t>
      </w:r>
    </w:p>
    <w:p w:rsidR="00187F49" w:rsidRPr="00187F49" w:rsidRDefault="00187F49" w:rsidP="0018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5.5. Начальник відділу організовує розгляд та виконання документів, які надходять до відділу.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5.6. Начальник відділу несе персональну відповідальність за виконання покладених на відділ обов’язків і здійснення ним функцій.</w:t>
      </w:r>
    </w:p>
    <w:p w:rsidR="00187F49" w:rsidRPr="00187F49" w:rsidRDefault="00187F49" w:rsidP="0018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 xml:space="preserve">5.7. Начальник відділу забезпечує дотримання трудової та виконавської дисципліни працівниками відділу. </w:t>
      </w:r>
    </w:p>
    <w:p w:rsidR="00187F49" w:rsidRPr="00187F49" w:rsidRDefault="00187F49" w:rsidP="00187F4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5.8</w:t>
      </w:r>
      <w:r w:rsidRPr="00187F49">
        <w:rPr>
          <w:rFonts w:ascii="Times New Roman" w:hAnsi="Times New Roman" w:cs="Times New Roman"/>
          <w:sz w:val="28"/>
          <w:szCs w:val="28"/>
        </w:rPr>
        <w:t xml:space="preserve">. 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>На час відсутності начальника відділу його обов’язки виконує посадова особа цього ж відділу відповідно до розпорядження  міського  голови.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6. Організація роботи відділу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tabs>
          <w:tab w:val="left" w:pos="0"/>
          <w:tab w:val="num" w:pos="11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6.1. Відділ організовує свою роботу в тісній взаємодії із виконавчими органами    міської  ради  та  її виконавчого  комітету.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tabs>
          <w:tab w:val="num" w:pos="119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6.2. Працівники відділу здійснюють свої повноваження відповідно до посадових обов’язків, які закріплені в посадових інструкціях та затверджені міським  головою.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b/>
          <w:sz w:val="28"/>
          <w:szCs w:val="28"/>
          <w:lang w:val="uk-UA"/>
        </w:rPr>
        <w:t>7. Взаємовідносини відділу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7.1. Відділ взаємодіє із виконавчими органами міської  ради  та  її виконавчого  комітету.</w:t>
      </w: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7F49" w:rsidRPr="00187F49" w:rsidRDefault="00187F49" w:rsidP="0018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F4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87F49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E9760A" w:rsidRDefault="00E9760A"/>
    <w:sectPr w:rsidR="00E9760A" w:rsidSect="00187F4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F49"/>
    <w:rsid w:val="00187F49"/>
    <w:rsid w:val="005B44E1"/>
    <w:rsid w:val="00856CC1"/>
    <w:rsid w:val="00E9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18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2021-02-16T12:09:00Z</dcterms:created>
  <dcterms:modified xsi:type="dcterms:W3CDTF">2021-03-05T07:42:00Z</dcterms:modified>
</cp:coreProperties>
</file>