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95" w:rsidRDefault="00C04395" w:rsidP="006F2773">
      <w:pPr>
        <w:jc w:val="both"/>
        <w:rPr>
          <w:noProof w:val="0"/>
          <w:szCs w:val="28"/>
        </w:rPr>
      </w:pPr>
      <w:bookmarkStart w:id="0" w:name="_Hlk65664894"/>
      <w:bookmarkStart w:id="1" w:name="_Hlk65673292"/>
    </w:p>
    <w:bookmarkEnd w:id="0"/>
    <w:bookmarkEnd w:id="1"/>
    <w:p w:rsidR="00FD1D17" w:rsidRDefault="006F2773" w:rsidP="006F2773">
      <w:pPr>
        <w:jc w:val="both"/>
        <w:rPr>
          <w:noProof w:val="0"/>
          <w:szCs w:val="28"/>
        </w:rPr>
      </w:pPr>
      <w:r>
        <w:rPr>
          <w:noProof w:val="0"/>
          <w:szCs w:val="28"/>
        </w:rPr>
        <w:t xml:space="preserve">                                                                            </w:t>
      </w:r>
      <w:r w:rsidR="00515E43">
        <w:rPr>
          <w:noProof w:val="0"/>
          <w:szCs w:val="28"/>
        </w:rPr>
        <w:t>Д</w:t>
      </w:r>
      <w:r w:rsidR="00FD1D17">
        <w:rPr>
          <w:noProof w:val="0"/>
          <w:szCs w:val="28"/>
        </w:rPr>
        <w:t>одаток 3</w:t>
      </w:r>
    </w:p>
    <w:p w:rsidR="00FD1D17" w:rsidRDefault="00FD1D1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 xml:space="preserve">до рішення  </w:t>
      </w:r>
    </w:p>
    <w:p w:rsidR="00FD1D17" w:rsidRDefault="00FD1D1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 xml:space="preserve">Броварської міської ради </w:t>
      </w:r>
    </w:p>
    <w:p w:rsidR="00FD1D17" w:rsidRDefault="00FD1D1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 xml:space="preserve">Броварського району </w:t>
      </w:r>
    </w:p>
    <w:p w:rsidR="00FD1D17" w:rsidRDefault="00FD1D1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>Київської області</w:t>
      </w:r>
    </w:p>
    <w:p w:rsidR="00FD1D17" w:rsidRDefault="00E1594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>від 25.03.2021 р.</w:t>
      </w:r>
    </w:p>
    <w:p w:rsidR="00E15947" w:rsidRDefault="00E15947" w:rsidP="00FD1D17">
      <w:pPr>
        <w:ind w:left="5670"/>
        <w:jc w:val="both"/>
        <w:rPr>
          <w:noProof w:val="0"/>
          <w:szCs w:val="28"/>
        </w:rPr>
      </w:pPr>
      <w:r>
        <w:rPr>
          <w:noProof w:val="0"/>
          <w:szCs w:val="28"/>
        </w:rPr>
        <w:t>№ 96-04-08</w:t>
      </w:r>
    </w:p>
    <w:p w:rsidR="00394D31" w:rsidRDefault="00394D31" w:rsidP="00FD1D17">
      <w:pPr>
        <w:jc w:val="both"/>
        <w:rPr>
          <w:noProof w:val="0"/>
          <w:szCs w:val="28"/>
        </w:rPr>
      </w:pPr>
    </w:p>
    <w:p w:rsidR="00FD1D17" w:rsidRDefault="00FD1D17" w:rsidP="007606FA">
      <w:pPr>
        <w:tabs>
          <w:tab w:val="left" w:pos="7560"/>
        </w:tabs>
        <w:ind w:right="-5" w:firstLine="567"/>
        <w:jc w:val="both"/>
        <w:rPr>
          <w:noProof w:val="0"/>
          <w:szCs w:val="28"/>
        </w:rPr>
      </w:pPr>
      <w:r>
        <w:t>Об</w:t>
      </w:r>
      <w:r>
        <w:rPr>
          <w:szCs w:val="28"/>
        </w:rPr>
        <w:t>’</w:t>
      </w:r>
      <w:r>
        <w:t>єкти електропостачання, що перебувають у власності</w:t>
      </w:r>
      <w:r>
        <w:rPr>
          <w:szCs w:val="28"/>
        </w:rPr>
        <w:t xml:space="preserve"> об’єднання співвласників багатоквартирного будинку «Меркурій-2003», та передаються в  </w:t>
      </w:r>
      <w:r>
        <w:t>комунальну власність Броварської міської територіальної громади</w:t>
      </w:r>
      <w:r>
        <w:rPr>
          <w:szCs w:val="28"/>
        </w:rPr>
        <w:t>:</w:t>
      </w:r>
      <w:bookmarkStart w:id="2" w:name="_GoBack"/>
      <w:bookmarkEnd w:id="2"/>
    </w:p>
    <w:p w:rsidR="00394D31" w:rsidRDefault="00394D31" w:rsidP="00FD1D17">
      <w:pPr>
        <w:jc w:val="both"/>
        <w:rPr>
          <w:noProof w:val="0"/>
          <w:szCs w:val="28"/>
        </w:rPr>
      </w:pPr>
    </w:p>
    <w:tbl>
      <w:tblPr>
        <w:tblStyle w:val="a6"/>
        <w:tblW w:w="9345" w:type="dxa"/>
        <w:tblLook w:val="04A0"/>
      </w:tblPr>
      <w:tblGrid>
        <w:gridCol w:w="682"/>
        <w:gridCol w:w="4036"/>
        <w:gridCol w:w="1937"/>
        <w:gridCol w:w="1337"/>
        <w:gridCol w:w="1353"/>
      </w:tblGrid>
      <w:tr w:rsidR="00CD2103" w:rsidTr="00CD2103">
        <w:tc>
          <w:tcPr>
            <w:tcW w:w="689" w:type="dxa"/>
          </w:tcPr>
          <w:p w:rsidR="00CD2103" w:rsidRDefault="00CD2103" w:rsidP="004870D6">
            <w:pPr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№ п/п</w:t>
            </w:r>
          </w:p>
        </w:tc>
        <w:tc>
          <w:tcPr>
            <w:tcW w:w="4185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Найменування</w:t>
            </w:r>
          </w:p>
        </w:tc>
        <w:tc>
          <w:tcPr>
            <w:tcW w:w="1951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Протяжність</w:t>
            </w: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м</w:t>
            </w:r>
          </w:p>
        </w:tc>
        <w:tc>
          <w:tcPr>
            <w:tcW w:w="1337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Кількість</w:t>
            </w:r>
          </w:p>
          <w:p w:rsidR="00D43B57" w:rsidRDefault="00D43B57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шт</w:t>
            </w:r>
          </w:p>
        </w:tc>
        <w:tc>
          <w:tcPr>
            <w:tcW w:w="1183" w:type="dxa"/>
          </w:tcPr>
          <w:p w:rsidR="00CD2103" w:rsidRDefault="00D43B57" w:rsidP="004870D6">
            <w:pPr>
              <w:jc w:val="center"/>
              <w:rPr>
                <w:noProof w:val="0"/>
                <w:szCs w:val="28"/>
              </w:rPr>
            </w:pPr>
            <w:r w:rsidRPr="00C04395">
              <w:rPr>
                <w:rFonts w:eastAsia="Calibri"/>
                <w:noProof w:val="0"/>
                <w:szCs w:val="28"/>
                <w:lang w:eastAsia="en-US"/>
              </w:rPr>
              <w:t>Рік побудови</w:t>
            </w:r>
          </w:p>
        </w:tc>
      </w:tr>
      <w:tr w:rsidR="00CD2103" w:rsidTr="00CD2103">
        <w:tc>
          <w:tcPr>
            <w:tcW w:w="689" w:type="dxa"/>
          </w:tcPr>
          <w:p w:rsidR="00CD2103" w:rsidRPr="00A8429A" w:rsidRDefault="00CD2103" w:rsidP="004870D6">
            <w:pPr>
              <w:jc w:val="center"/>
              <w:rPr>
                <w:noProof w:val="0"/>
                <w:sz w:val="22"/>
              </w:rPr>
            </w:pPr>
            <w:r w:rsidRPr="00A8429A">
              <w:rPr>
                <w:noProof w:val="0"/>
                <w:sz w:val="22"/>
              </w:rPr>
              <w:t>1</w:t>
            </w:r>
          </w:p>
        </w:tc>
        <w:tc>
          <w:tcPr>
            <w:tcW w:w="4185" w:type="dxa"/>
          </w:tcPr>
          <w:p w:rsidR="00CD2103" w:rsidRPr="00A8429A" w:rsidRDefault="00CD2103" w:rsidP="004870D6">
            <w:pPr>
              <w:jc w:val="center"/>
              <w:rPr>
                <w:noProof w:val="0"/>
                <w:sz w:val="22"/>
              </w:rPr>
            </w:pPr>
            <w:r w:rsidRPr="00A8429A">
              <w:rPr>
                <w:noProof w:val="0"/>
                <w:sz w:val="22"/>
              </w:rPr>
              <w:t>2</w:t>
            </w:r>
          </w:p>
        </w:tc>
        <w:tc>
          <w:tcPr>
            <w:tcW w:w="1951" w:type="dxa"/>
          </w:tcPr>
          <w:p w:rsidR="00CD2103" w:rsidRPr="00A8429A" w:rsidRDefault="00CD2103" w:rsidP="004870D6">
            <w:pPr>
              <w:jc w:val="center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3</w:t>
            </w:r>
          </w:p>
        </w:tc>
        <w:tc>
          <w:tcPr>
            <w:tcW w:w="1337" w:type="dxa"/>
          </w:tcPr>
          <w:p w:rsidR="00CD2103" w:rsidRPr="00A8429A" w:rsidRDefault="00CD2103" w:rsidP="004870D6">
            <w:pPr>
              <w:jc w:val="center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4</w:t>
            </w:r>
          </w:p>
        </w:tc>
        <w:tc>
          <w:tcPr>
            <w:tcW w:w="1183" w:type="dxa"/>
          </w:tcPr>
          <w:p w:rsidR="00CD2103" w:rsidRDefault="00CD2103" w:rsidP="004870D6">
            <w:pPr>
              <w:jc w:val="center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5</w:t>
            </w:r>
          </w:p>
        </w:tc>
      </w:tr>
      <w:tr w:rsidR="00CD2103" w:rsidTr="00CD2103">
        <w:tc>
          <w:tcPr>
            <w:tcW w:w="689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1</w:t>
            </w:r>
          </w:p>
        </w:tc>
        <w:tc>
          <w:tcPr>
            <w:tcW w:w="4185" w:type="dxa"/>
          </w:tcPr>
          <w:p w:rsidR="00CD2103" w:rsidRDefault="00CD2103" w:rsidP="004870D6">
            <w:pPr>
              <w:rPr>
                <w:noProof w:val="0"/>
                <w:szCs w:val="28"/>
              </w:rPr>
            </w:pPr>
          </w:p>
          <w:p w:rsidR="00CD2103" w:rsidRDefault="00CD2103" w:rsidP="004870D6">
            <w:pPr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 xml:space="preserve">Електромережі КЛ-0,4 кВ від </w:t>
            </w:r>
          </w:p>
          <w:p w:rsidR="00CD2103" w:rsidRDefault="00CD2103" w:rsidP="004870D6">
            <w:pPr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ТП-989 до вводу в будинок № 17-В по вул. Грушевського Михайла ААШВУ  2/3*120+1*25/  4*120</w:t>
            </w:r>
          </w:p>
          <w:p w:rsidR="00CD2103" w:rsidRDefault="00CD2103" w:rsidP="004870D6">
            <w:pPr>
              <w:rPr>
                <w:noProof w:val="0"/>
                <w:szCs w:val="28"/>
              </w:rPr>
            </w:pPr>
          </w:p>
        </w:tc>
        <w:tc>
          <w:tcPr>
            <w:tcW w:w="1951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315</w:t>
            </w:r>
          </w:p>
        </w:tc>
        <w:tc>
          <w:tcPr>
            <w:tcW w:w="1337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2</w:t>
            </w:r>
          </w:p>
        </w:tc>
        <w:tc>
          <w:tcPr>
            <w:tcW w:w="1183" w:type="dxa"/>
          </w:tcPr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</w:p>
          <w:p w:rsidR="00CD2103" w:rsidRDefault="00CD2103" w:rsidP="004870D6">
            <w:pPr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2003</w:t>
            </w:r>
          </w:p>
        </w:tc>
      </w:tr>
    </w:tbl>
    <w:p w:rsidR="00FD1D17" w:rsidRDefault="00FD1D17" w:rsidP="00FD1D17">
      <w:pPr>
        <w:jc w:val="both"/>
        <w:rPr>
          <w:noProof w:val="0"/>
          <w:szCs w:val="28"/>
        </w:rPr>
      </w:pPr>
    </w:p>
    <w:p w:rsidR="00394D31" w:rsidRDefault="00394D31" w:rsidP="002B45CA">
      <w:pPr>
        <w:jc w:val="center"/>
        <w:rPr>
          <w:noProof w:val="0"/>
          <w:szCs w:val="28"/>
        </w:rPr>
      </w:pPr>
    </w:p>
    <w:p w:rsidR="00394D31" w:rsidRDefault="00394D31" w:rsidP="002B45CA">
      <w:pPr>
        <w:jc w:val="center"/>
        <w:rPr>
          <w:noProof w:val="0"/>
          <w:szCs w:val="28"/>
        </w:rPr>
      </w:pPr>
    </w:p>
    <w:p w:rsidR="00394D31" w:rsidRDefault="00394D31" w:rsidP="002B45CA">
      <w:pPr>
        <w:jc w:val="center"/>
        <w:rPr>
          <w:noProof w:val="0"/>
          <w:szCs w:val="28"/>
        </w:rPr>
      </w:pPr>
    </w:p>
    <w:p w:rsidR="00394D31" w:rsidRDefault="00394D31" w:rsidP="002B45CA">
      <w:pPr>
        <w:jc w:val="center"/>
        <w:rPr>
          <w:noProof w:val="0"/>
          <w:szCs w:val="28"/>
        </w:rPr>
      </w:pPr>
    </w:p>
    <w:p w:rsidR="00C04395" w:rsidRDefault="00FD1D17" w:rsidP="002B45CA">
      <w:pPr>
        <w:jc w:val="center"/>
        <w:rPr>
          <w:color w:val="FFFFFF" w:themeColor="background1"/>
          <w:szCs w:val="28"/>
        </w:rPr>
      </w:pPr>
      <w:r w:rsidRPr="00B7159E">
        <w:rPr>
          <w:noProof w:val="0"/>
          <w:szCs w:val="28"/>
        </w:rPr>
        <w:t>Міський голова                                                                              Ігор САПОЖКО</w:t>
      </w:r>
    </w:p>
    <w:p w:rsidR="00C04395" w:rsidRDefault="00C04395" w:rsidP="002B45CA">
      <w:pPr>
        <w:jc w:val="center"/>
        <w:rPr>
          <w:color w:val="FFFFFF" w:themeColor="background1"/>
          <w:szCs w:val="28"/>
        </w:rPr>
      </w:pPr>
    </w:p>
    <w:p w:rsidR="00C04395" w:rsidRDefault="00C04395" w:rsidP="002B45CA">
      <w:pPr>
        <w:jc w:val="center"/>
        <w:rPr>
          <w:color w:val="FFFFFF" w:themeColor="background1"/>
          <w:szCs w:val="28"/>
        </w:rPr>
      </w:pPr>
    </w:p>
    <w:p w:rsidR="00F67EFB" w:rsidRPr="00216603" w:rsidRDefault="00F67EFB" w:rsidP="00F67EFB">
      <w:pPr>
        <w:tabs>
          <w:tab w:val="left" w:pos="7560"/>
        </w:tabs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>риймання-передачі у відповідності до чинного законодавства.</w:t>
      </w:r>
    </w:p>
    <w:p w:rsidR="004C6B66" w:rsidRPr="00216603" w:rsidRDefault="004C6B6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</w:p>
    <w:p w:rsidR="004C6B66" w:rsidRPr="00216603" w:rsidRDefault="00A83B8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 xml:space="preserve">3. Доручити </w:t>
      </w:r>
      <w:r w:rsidR="004C6B66" w:rsidRPr="00216603">
        <w:rPr>
          <w:color w:val="FFFFFF" w:themeColor="background1"/>
          <w:szCs w:val="28"/>
        </w:rPr>
        <w:t xml:space="preserve">комунальному некомерційному підприємству Броварської міської ради Київської області «Центр первинної медико-санітарної допомоги </w:t>
      </w:r>
    </w:p>
    <w:p w:rsidR="004C6B66" w:rsidRPr="00216603" w:rsidRDefault="004C6B6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 xml:space="preserve">прийняти на баланс та обслуговування, </w:t>
      </w:r>
    </w:p>
    <w:p w:rsidR="004C6B66" w:rsidRPr="00216603" w:rsidRDefault="004C6B6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>об’єкти, вказані у пункті 1 цього рішення та внести відповідні зміни в бухгалтерський облік підприємства.</w:t>
      </w:r>
    </w:p>
    <w:p w:rsidR="004C6B66" w:rsidRPr="00216603" w:rsidRDefault="004C6B6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</w:p>
    <w:p w:rsidR="004C6B66" w:rsidRPr="00216603" w:rsidRDefault="004C6B66" w:rsidP="00A83B86">
      <w:pPr>
        <w:tabs>
          <w:tab w:val="left" w:pos="0"/>
        </w:tabs>
        <w:ind w:right="-5"/>
        <w:jc w:val="both"/>
        <w:rPr>
          <w:color w:val="FFFFFF" w:themeColor="background1"/>
          <w:szCs w:val="28"/>
        </w:rPr>
      </w:pPr>
    </w:p>
    <w:p w:rsidR="004C6B66" w:rsidRPr="00216603" w:rsidRDefault="004C6B66" w:rsidP="00E06EB9">
      <w:pPr>
        <w:jc w:val="both"/>
        <w:rPr>
          <w:color w:val="FFFFFF" w:themeColor="background1"/>
          <w:szCs w:val="28"/>
        </w:rPr>
      </w:pPr>
    </w:p>
    <w:p w:rsidR="00E06EB9" w:rsidRPr="00216603" w:rsidRDefault="00F67EFB" w:rsidP="00E06EB9">
      <w:pPr>
        <w:jc w:val="both"/>
        <w:rPr>
          <w:noProof w:val="0"/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 xml:space="preserve">4. Контроль за виконанням цього рішення покласти на заступника міського голови </w:t>
      </w:r>
      <w:r w:rsidR="00E06EB9" w:rsidRPr="00216603">
        <w:rPr>
          <w:noProof w:val="0"/>
          <w:color w:val="FFFFFF" w:themeColor="background1"/>
          <w:szCs w:val="28"/>
        </w:rPr>
        <w:t>відповідно до розподілу функціональних обов’язків.</w:t>
      </w:r>
    </w:p>
    <w:p w:rsidR="00F67EFB" w:rsidRPr="00216603" w:rsidRDefault="00E06EB9" w:rsidP="006F2773">
      <w:pPr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>Міський голова                                                                         І</w:t>
      </w:r>
      <w:r w:rsidR="004C6B66" w:rsidRPr="00216603">
        <w:rPr>
          <w:color w:val="FFFFFF" w:themeColor="background1"/>
          <w:szCs w:val="28"/>
        </w:rPr>
        <w:t xml:space="preserve">гор </w:t>
      </w:r>
      <w:r w:rsidRPr="00216603">
        <w:rPr>
          <w:color w:val="FFFFFF" w:themeColor="background1"/>
          <w:szCs w:val="28"/>
        </w:rPr>
        <w:t>С</w:t>
      </w:r>
      <w:r w:rsidR="006F2773">
        <w:rPr>
          <w:color w:val="FFFFFF" w:themeColor="background1"/>
          <w:szCs w:val="28"/>
        </w:rPr>
        <w:t>АПОЖК</w:t>
      </w:r>
      <w:r w:rsidR="00F67EFB" w:rsidRPr="00216603">
        <w:rPr>
          <w:color w:val="FFFFFF" w:themeColor="background1"/>
          <w:szCs w:val="28"/>
        </w:rPr>
        <w:t>м.Бровари</w:t>
      </w:r>
    </w:p>
    <w:p w:rsidR="004C6B66" w:rsidRPr="00216603" w:rsidRDefault="004C6B66" w:rsidP="00F67EFB">
      <w:pPr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>______________</w:t>
      </w:r>
    </w:p>
    <w:p w:rsidR="004C6B66" w:rsidRPr="00216603" w:rsidRDefault="004C6B66" w:rsidP="00F67EFB">
      <w:pPr>
        <w:ind w:right="-5"/>
        <w:jc w:val="both"/>
        <w:rPr>
          <w:color w:val="FFFFFF" w:themeColor="background1"/>
          <w:szCs w:val="28"/>
        </w:rPr>
      </w:pPr>
      <w:r w:rsidRPr="00216603">
        <w:rPr>
          <w:color w:val="FFFFFF" w:themeColor="background1"/>
          <w:szCs w:val="28"/>
        </w:rPr>
        <w:t>______________</w:t>
      </w:r>
    </w:p>
    <w:p w:rsidR="00E06EB9" w:rsidRPr="00216603" w:rsidRDefault="00E06EB9" w:rsidP="00F67EFB">
      <w:pPr>
        <w:ind w:right="-5"/>
        <w:jc w:val="both"/>
        <w:rPr>
          <w:color w:val="FFFFFF" w:themeColor="background1"/>
          <w:szCs w:val="28"/>
          <w:u w:val="single"/>
          <w:lang w:val="en-US"/>
        </w:rPr>
      </w:pPr>
    </w:p>
    <w:p w:rsidR="004C6B66" w:rsidRPr="00216603" w:rsidRDefault="004C6B66" w:rsidP="00F67EFB">
      <w:pPr>
        <w:ind w:right="-5"/>
        <w:jc w:val="both"/>
        <w:rPr>
          <w:color w:val="FFFFFF" w:themeColor="background1"/>
          <w:szCs w:val="28"/>
          <w:u w:val="single"/>
          <w:lang w:val="ru-RU"/>
        </w:rPr>
      </w:pPr>
    </w:p>
    <w:sectPr w:rsidR="004C6B66" w:rsidRPr="00216603" w:rsidSect="00C04395">
      <w:headerReference w:type="default" r:id="rId6"/>
      <w:pgSz w:w="11906" w:h="16838"/>
      <w:pgMar w:top="142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177" w:rsidRDefault="001B3177">
      <w:r>
        <w:separator/>
      </w:r>
    </w:p>
  </w:endnote>
  <w:endnote w:type="continuationSeparator" w:id="1">
    <w:p w:rsidR="001B3177" w:rsidRDefault="001B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177" w:rsidRDefault="001B3177">
      <w:r>
        <w:separator/>
      </w:r>
    </w:p>
  </w:footnote>
  <w:footnote w:type="continuationSeparator" w:id="1">
    <w:p w:rsidR="001B3177" w:rsidRDefault="001B3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1282"/>
      <w:docPartObj>
        <w:docPartGallery w:val="Page Numbers (Top of Page)"/>
        <w:docPartUnique/>
      </w:docPartObj>
    </w:sdtPr>
    <w:sdtContent>
      <w:p w:rsidR="00282EFE" w:rsidRDefault="00C84F6D">
        <w:pPr>
          <w:pStyle w:val="a3"/>
          <w:jc w:val="center"/>
        </w:pPr>
        <w:r>
          <w:fldChar w:fldCharType="begin"/>
        </w:r>
        <w:r w:rsidR="00C9424F">
          <w:instrText xml:space="preserve"> PAGE   \* MERGEFORMAT </w:instrText>
        </w:r>
        <w:r>
          <w:fldChar w:fldCharType="separate"/>
        </w:r>
        <w:r w:rsidR="006F2773">
          <w:t>2</w:t>
        </w:r>
        <w:r>
          <w:fldChar w:fldCharType="end"/>
        </w:r>
      </w:p>
    </w:sdtContent>
  </w:sdt>
  <w:p w:rsidR="00282EFE" w:rsidRDefault="00282E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42C"/>
    <w:rsid w:val="00032BDE"/>
    <w:rsid w:val="00096745"/>
    <w:rsid w:val="00157E4B"/>
    <w:rsid w:val="001A542B"/>
    <w:rsid w:val="001B3177"/>
    <w:rsid w:val="001C242C"/>
    <w:rsid w:val="00216603"/>
    <w:rsid w:val="00225DD7"/>
    <w:rsid w:val="00250740"/>
    <w:rsid w:val="00282EFE"/>
    <w:rsid w:val="002B45CA"/>
    <w:rsid w:val="002B6934"/>
    <w:rsid w:val="002C7605"/>
    <w:rsid w:val="00336AFC"/>
    <w:rsid w:val="00346221"/>
    <w:rsid w:val="00380FB1"/>
    <w:rsid w:val="003948F5"/>
    <w:rsid w:val="00394D31"/>
    <w:rsid w:val="003C7F45"/>
    <w:rsid w:val="00420FED"/>
    <w:rsid w:val="00452AE3"/>
    <w:rsid w:val="00485D3F"/>
    <w:rsid w:val="00486141"/>
    <w:rsid w:val="00494C62"/>
    <w:rsid w:val="004C6B66"/>
    <w:rsid w:val="00515E43"/>
    <w:rsid w:val="0051730F"/>
    <w:rsid w:val="005303AB"/>
    <w:rsid w:val="005D3DE3"/>
    <w:rsid w:val="0061443D"/>
    <w:rsid w:val="00677A5E"/>
    <w:rsid w:val="006F2773"/>
    <w:rsid w:val="00742610"/>
    <w:rsid w:val="007606FA"/>
    <w:rsid w:val="007655DA"/>
    <w:rsid w:val="00890C5C"/>
    <w:rsid w:val="00907E35"/>
    <w:rsid w:val="00926C63"/>
    <w:rsid w:val="00936189"/>
    <w:rsid w:val="0094112C"/>
    <w:rsid w:val="0099383A"/>
    <w:rsid w:val="009A5DA5"/>
    <w:rsid w:val="009B33C4"/>
    <w:rsid w:val="00A117AF"/>
    <w:rsid w:val="00A641F4"/>
    <w:rsid w:val="00A773D2"/>
    <w:rsid w:val="00A82149"/>
    <w:rsid w:val="00A83B86"/>
    <w:rsid w:val="00A83EE8"/>
    <w:rsid w:val="00A8429A"/>
    <w:rsid w:val="00AA09F3"/>
    <w:rsid w:val="00AB4EC2"/>
    <w:rsid w:val="00B4589F"/>
    <w:rsid w:val="00B63ECC"/>
    <w:rsid w:val="00B7159E"/>
    <w:rsid w:val="00B8380F"/>
    <w:rsid w:val="00BB0B2B"/>
    <w:rsid w:val="00BB425E"/>
    <w:rsid w:val="00BD540C"/>
    <w:rsid w:val="00BD6D13"/>
    <w:rsid w:val="00BE5F3C"/>
    <w:rsid w:val="00C02466"/>
    <w:rsid w:val="00C04395"/>
    <w:rsid w:val="00C84F6D"/>
    <w:rsid w:val="00C9424F"/>
    <w:rsid w:val="00CA4A75"/>
    <w:rsid w:val="00CA7C31"/>
    <w:rsid w:val="00CA7D7A"/>
    <w:rsid w:val="00CC0354"/>
    <w:rsid w:val="00CD2103"/>
    <w:rsid w:val="00D05817"/>
    <w:rsid w:val="00D43B57"/>
    <w:rsid w:val="00D63FB4"/>
    <w:rsid w:val="00D73167"/>
    <w:rsid w:val="00D73A1B"/>
    <w:rsid w:val="00D86C12"/>
    <w:rsid w:val="00E06EB9"/>
    <w:rsid w:val="00E15947"/>
    <w:rsid w:val="00E31A0B"/>
    <w:rsid w:val="00E81E8D"/>
    <w:rsid w:val="00EB3743"/>
    <w:rsid w:val="00ED661B"/>
    <w:rsid w:val="00F67EFB"/>
    <w:rsid w:val="00FA6737"/>
    <w:rsid w:val="00FB2C2B"/>
    <w:rsid w:val="00FD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B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67E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EFB"/>
    <w:rPr>
      <w:rFonts w:ascii="Times New Roman" w:eastAsia="Times New Roman" w:hAnsi="Times New Roman" w:cs="Times New Roman"/>
      <w:b/>
      <w:bCs/>
      <w:noProof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F67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EFB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86C12"/>
    <w:pPr>
      <w:ind w:left="720"/>
      <w:contextualSpacing/>
    </w:pPr>
  </w:style>
  <w:style w:type="table" w:styleId="a6">
    <w:name w:val="Table Grid"/>
    <w:basedOn w:val="a1"/>
    <w:uiPriority w:val="59"/>
    <w:rsid w:val="00A8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next w:val="a6"/>
    <w:uiPriority w:val="39"/>
    <w:rsid w:val="00C0439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31</cp:revision>
  <cp:lastPrinted>2021-03-01T12:15:00Z</cp:lastPrinted>
  <dcterms:created xsi:type="dcterms:W3CDTF">2020-06-23T13:40:00Z</dcterms:created>
  <dcterms:modified xsi:type="dcterms:W3CDTF">2021-03-25T11:03:00Z</dcterms:modified>
</cp:coreProperties>
</file>