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7101" w14:textId="77777777" w:rsidR="00D421AC" w:rsidRDefault="00D421AC" w:rsidP="00D421AC">
      <w:pPr>
        <w:shd w:val="clear" w:color="auto" w:fill="FFFFFF"/>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Додаток 1 до рішення</w:t>
      </w:r>
    </w:p>
    <w:p w14:paraId="721714B1" w14:textId="77777777" w:rsidR="00D421AC" w:rsidRDefault="00D421AC" w:rsidP="00D421AC">
      <w:pPr>
        <w:shd w:val="clear" w:color="auto" w:fill="FFFFFF"/>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Броварської міської ради</w:t>
      </w:r>
    </w:p>
    <w:p w14:paraId="7A81C8A0" w14:textId="77777777" w:rsidR="00D421AC" w:rsidRDefault="00D421AC" w:rsidP="00D421AC">
      <w:pPr>
        <w:shd w:val="clear" w:color="auto" w:fill="FFFFFF"/>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Броварського району</w:t>
      </w:r>
    </w:p>
    <w:p w14:paraId="5FFAABEB" w14:textId="77777777" w:rsidR="00D421AC" w:rsidRDefault="00D421AC" w:rsidP="00D421AC">
      <w:pPr>
        <w:shd w:val="clear" w:color="auto" w:fill="FFFFFF"/>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Київської області</w:t>
      </w:r>
    </w:p>
    <w:p w14:paraId="2EA231B6" w14:textId="23731FB6" w:rsidR="00D421AC" w:rsidRDefault="00D421AC" w:rsidP="00D421AC">
      <w:pPr>
        <w:shd w:val="clear" w:color="auto" w:fill="FFFFFF"/>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від </w:t>
      </w:r>
      <w:r w:rsidR="00BD44AC">
        <w:rPr>
          <w:rFonts w:ascii="Times New Roman" w:eastAsia="Times New Roman" w:hAnsi="Times New Roman" w:cs="Times New Roman"/>
          <w:color w:val="000000"/>
          <w:sz w:val="24"/>
          <w:szCs w:val="24"/>
          <w:lang w:eastAsia="uk-UA"/>
        </w:rPr>
        <w:t>03.02.2022 р.</w:t>
      </w:r>
    </w:p>
    <w:p w14:paraId="1F59D6B4" w14:textId="19E5E991" w:rsidR="00D421AC" w:rsidRPr="00A41940" w:rsidRDefault="00D421AC" w:rsidP="00D421AC">
      <w:pPr>
        <w:shd w:val="clear" w:color="auto" w:fill="FFFFFF"/>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 </w:t>
      </w:r>
      <w:r w:rsidR="00BD44AC">
        <w:rPr>
          <w:rFonts w:ascii="Times New Roman" w:eastAsia="Times New Roman" w:hAnsi="Times New Roman" w:cs="Times New Roman"/>
          <w:color w:val="000000"/>
          <w:sz w:val="24"/>
          <w:szCs w:val="24"/>
          <w:lang w:eastAsia="uk-UA"/>
        </w:rPr>
        <w:t>656-22-08</w:t>
      </w:r>
    </w:p>
    <w:p w14:paraId="548E8B16" w14:textId="77777777" w:rsidR="00D421AC" w:rsidRDefault="00D421AC" w:rsidP="00D421AC">
      <w:pPr>
        <w:shd w:val="clear" w:color="auto" w:fill="FFFFFF"/>
        <w:spacing w:after="0" w:line="240" w:lineRule="auto"/>
        <w:jc w:val="center"/>
        <w:rPr>
          <w:rFonts w:ascii="Times New Roman" w:eastAsia="Times New Roman" w:hAnsi="Times New Roman" w:cs="Times New Roman"/>
          <w:b/>
          <w:color w:val="000000"/>
          <w:sz w:val="24"/>
          <w:szCs w:val="24"/>
          <w:lang w:eastAsia="uk-UA"/>
        </w:rPr>
      </w:pPr>
    </w:p>
    <w:p w14:paraId="7B7AA0B5" w14:textId="77777777" w:rsidR="00D421AC" w:rsidRDefault="00D421AC" w:rsidP="0000330F">
      <w:pPr>
        <w:spacing w:after="0" w:line="240" w:lineRule="auto"/>
        <w:jc w:val="center"/>
        <w:rPr>
          <w:rFonts w:ascii="Times New Roman" w:hAnsi="Times New Roman" w:cs="Times New Roman"/>
          <w:b/>
          <w:sz w:val="24"/>
          <w:szCs w:val="24"/>
        </w:rPr>
      </w:pPr>
    </w:p>
    <w:p w14:paraId="2A74382A" w14:textId="77777777" w:rsidR="00D96CA7" w:rsidRPr="002E677F" w:rsidRDefault="00D96CA7" w:rsidP="0000330F">
      <w:pPr>
        <w:spacing w:after="0" w:line="240" w:lineRule="auto"/>
        <w:jc w:val="center"/>
        <w:rPr>
          <w:rFonts w:ascii="Times New Roman" w:hAnsi="Times New Roman" w:cs="Times New Roman"/>
          <w:b/>
          <w:sz w:val="24"/>
          <w:szCs w:val="24"/>
        </w:rPr>
      </w:pPr>
      <w:r w:rsidRPr="002E677F">
        <w:rPr>
          <w:rFonts w:ascii="Times New Roman" w:hAnsi="Times New Roman" w:cs="Times New Roman"/>
          <w:b/>
          <w:sz w:val="24"/>
          <w:szCs w:val="24"/>
        </w:rPr>
        <w:t>ПРАВИЛА</w:t>
      </w:r>
    </w:p>
    <w:p w14:paraId="479B7933" w14:textId="77777777" w:rsidR="00D96CA7" w:rsidRPr="002E677F" w:rsidRDefault="00D96CA7" w:rsidP="0000330F">
      <w:pPr>
        <w:spacing w:after="0" w:line="240" w:lineRule="auto"/>
        <w:jc w:val="center"/>
        <w:rPr>
          <w:rFonts w:ascii="Times New Roman" w:hAnsi="Times New Roman" w:cs="Times New Roman"/>
          <w:b/>
          <w:sz w:val="24"/>
          <w:szCs w:val="24"/>
        </w:rPr>
      </w:pPr>
      <w:r w:rsidRPr="002E677F">
        <w:rPr>
          <w:rFonts w:ascii="Times New Roman" w:hAnsi="Times New Roman" w:cs="Times New Roman"/>
          <w:b/>
          <w:sz w:val="24"/>
          <w:szCs w:val="24"/>
        </w:rPr>
        <w:t>встановлення, експлуатації та утримання тимчасових споруд торгівельного, побутового, соціально-культурного чи іншого призначення для здійснення підприємницької діяльності на території міста Бровари</w:t>
      </w:r>
    </w:p>
    <w:p w14:paraId="3285807B" w14:textId="77777777" w:rsidR="00D96CA7" w:rsidRPr="00D96CA7" w:rsidRDefault="00D96CA7" w:rsidP="0000330F">
      <w:pPr>
        <w:spacing w:after="0" w:line="240" w:lineRule="auto"/>
        <w:jc w:val="both"/>
        <w:rPr>
          <w:rFonts w:ascii="Times New Roman" w:hAnsi="Times New Roman" w:cs="Times New Roman"/>
          <w:sz w:val="24"/>
          <w:szCs w:val="24"/>
        </w:rPr>
      </w:pPr>
    </w:p>
    <w:p w14:paraId="469EB830" w14:textId="77777777" w:rsidR="0000330F" w:rsidRPr="0000330F" w:rsidRDefault="0000330F" w:rsidP="0000330F">
      <w:pPr>
        <w:jc w:val="center"/>
        <w:rPr>
          <w:rFonts w:ascii="Times New Roman" w:hAnsi="Times New Roman" w:cs="Times New Roman"/>
          <w:b/>
          <w:sz w:val="24"/>
          <w:szCs w:val="24"/>
        </w:rPr>
      </w:pPr>
      <w:r w:rsidRPr="0000330F">
        <w:rPr>
          <w:rFonts w:ascii="Times New Roman" w:hAnsi="Times New Roman" w:cs="Times New Roman"/>
          <w:b/>
          <w:sz w:val="24"/>
          <w:szCs w:val="24"/>
        </w:rPr>
        <w:t>1.</w:t>
      </w:r>
      <w:r w:rsidRPr="0000330F">
        <w:rPr>
          <w:rFonts w:ascii="Times New Roman" w:hAnsi="Times New Roman" w:cs="Times New Roman"/>
          <w:b/>
          <w:sz w:val="24"/>
          <w:szCs w:val="24"/>
        </w:rPr>
        <w:tab/>
        <w:t>Загальні положення</w:t>
      </w:r>
    </w:p>
    <w:p w14:paraId="520CEA8B"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1.1. Правила встановлення, експлуатації та утримання тимчасових споруд торгівельного, побутового, соціально-культурного чи іншого призначення для здійснення підприємницької діяльності на території міста Бровари (надалі – Правила) обов’язкові для всіх організацій, установ та підприємств незалежно від їх відомчого підпорядкування та форм власності (надалі - юридичних осі), а також для фізичних осіб підприємців (надалі – підприємці), які здійснюють підприємницьку діяльність на території міста Бровари.</w:t>
      </w:r>
    </w:p>
    <w:p w14:paraId="548EBFEB"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1.2. Сфера дії цих Правил поширюється на встановлення, розміщення та експлуатацію тимчасових споруд торговельного, побутового, соціально-культурного чи іншого призначення для здійснення підприємницької діяльності, далі разом йменуються Об’єкти</w:t>
      </w:r>
      <w:r>
        <w:rPr>
          <w:rFonts w:ascii="Times New Roman" w:hAnsi="Times New Roman" w:cs="Times New Roman"/>
          <w:sz w:val="24"/>
          <w:szCs w:val="24"/>
        </w:rPr>
        <w:t>, на території міста Бровари.</w:t>
      </w:r>
      <w:r w:rsidRPr="00D96CA7">
        <w:rPr>
          <w:rFonts w:ascii="Times New Roman" w:hAnsi="Times New Roman" w:cs="Times New Roman"/>
          <w:sz w:val="24"/>
          <w:szCs w:val="24"/>
        </w:rPr>
        <w:t>.</w:t>
      </w:r>
    </w:p>
    <w:p w14:paraId="03658A05" w14:textId="77777777" w:rsidR="0000330F" w:rsidRPr="00D96CA7" w:rsidRDefault="0000330F" w:rsidP="0000330F">
      <w:pPr>
        <w:jc w:val="both"/>
        <w:rPr>
          <w:rFonts w:ascii="Times New Roman" w:hAnsi="Times New Roman" w:cs="Times New Roman"/>
          <w:sz w:val="24"/>
          <w:szCs w:val="24"/>
        </w:rPr>
      </w:pPr>
      <w:r>
        <w:rPr>
          <w:rFonts w:ascii="Times New Roman" w:hAnsi="Times New Roman" w:cs="Times New Roman"/>
          <w:sz w:val="24"/>
          <w:szCs w:val="24"/>
        </w:rPr>
        <w:t xml:space="preserve">1.3. Дані Правила не розповсюджуються на </w:t>
      </w:r>
      <w:r w:rsidRPr="000A045F">
        <w:rPr>
          <w:rFonts w:ascii="Times New Roman" w:hAnsi="Times New Roman" w:cs="Times New Roman"/>
          <w:sz w:val="24"/>
          <w:szCs w:val="24"/>
        </w:rPr>
        <w:t xml:space="preserve">встановлення, експлуатації та утримання тимчасових споруд торгівельного, побутового, соціально-культурного чи іншого призначення для здійснення підприємницької діяльності </w:t>
      </w:r>
      <w:r>
        <w:rPr>
          <w:rFonts w:ascii="Times New Roman" w:hAnsi="Times New Roman" w:cs="Times New Roman"/>
          <w:sz w:val="24"/>
          <w:szCs w:val="24"/>
        </w:rPr>
        <w:t>на території парків міста Бровари, а також на Об’єкти сезонної торгівлі.</w:t>
      </w:r>
    </w:p>
    <w:p w14:paraId="696C87A7" w14:textId="77777777" w:rsidR="0000330F" w:rsidRPr="0000330F" w:rsidRDefault="0000330F" w:rsidP="0000330F">
      <w:pPr>
        <w:jc w:val="center"/>
        <w:rPr>
          <w:rFonts w:ascii="Times New Roman" w:hAnsi="Times New Roman" w:cs="Times New Roman"/>
          <w:b/>
          <w:sz w:val="24"/>
          <w:szCs w:val="24"/>
        </w:rPr>
      </w:pPr>
      <w:r w:rsidRPr="0000330F">
        <w:rPr>
          <w:rFonts w:ascii="Times New Roman" w:hAnsi="Times New Roman" w:cs="Times New Roman"/>
          <w:b/>
          <w:sz w:val="24"/>
          <w:szCs w:val="24"/>
        </w:rPr>
        <w:t>2.</w:t>
      </w:r>
      <w:r w:rsidRPr="0000330F">
        <w:rPr>
          <w:rFonts w:ascii="Times New Roman" w:hAnsi="Times New Roman" w:cs="Times New Roman"/>
          <w:b/>
          <w:sz w:val="24"/>
          <w:szCs w:val="24"/>
        </w:rPr>
        <w:tab/>
        <w:t>Вимоги щодо встановлення, розміщення та експлуатації Об’єктів</w:t>
      </w:r>
    </w:p>
    <w:p w14:paraId="039D0776" w14:textId="0EC59442"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 Встановлення (розміщення) Об’єктів здійснюється з урахуванням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w:t>
      </w:r>
      <w:r w:rsidR="00BD44AC">
        <w:rPr>
          <w:rFonts w:ascii="Times New Roman" w:hAnsi="Times New Roman" w:cs="Times New Roman"/>
          <w:sz w:val="24"/>
          <w:szCs w:val="24"/>
        </w:rPr>
        <w:t xml:space="preserve"> </w:t>
      </w:r>
      <w:r w:rsidRPr="00D96CA7">
        <w:rPr>
          <w:rFonts w:ascii="Times New Roman" w:hAnsi="Times New Roman" w:cs="Times New Roman"/>
          <w:sz w:val="24"/>
          <w:szCs w:val="24"/>
        </w:rPr>
        <w:t>Положення</w:t>
      </w:r>
      <w:r w:rsidR="00BD44AC">
        <w:rPr>
          <w:rFonts w:ascii="Times New Roman" w:hAnsi="Times New Roman" w:cs="Times New Roman"/>
          <w:sz w:val="24"/>
          <w:szCs w:val="24"/>
        </w:rPr>
        <w:t xml:space="preserve"> </w:t>
      </w:r>
      <w:r w:rsidRPr="00D96CA7">
        <w:rPr>
          <w:rFonts w:ascii="Times New Roman" w:hAnsi="Times New Roman" w:cs="Times New Roman"/>
          <w:sz w:val="24"/>
          <w:szCs w:val="24"/>
        </w:rPr>
        <w:t xml:space="preserve">про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території міста Бровари, затвердженого рішенням Броварської міської ради Броварського району Київської області №_____ від ______, </w:t>
      </w:r>
      <w:r w:rsidRPr="00BD499F">
        <w:rPr>
          <w:rFonts w:ascii="Times New Roman" w:hAnsi="Times New Roman" w:cs="Times New Roman"/>
          <w:sz w:val="24"/>
          <w:szCs w:val="24"/>
        </w:rPr>
        <w:t>Правил благоустрою території міста Бровари затверджених рішенням Броварської міської ради Броварського району Київської області</w:t>
      </w:r>
      <w:r w:rsidRPr="00D96CA7">
        <w:rPr>
          <w:rFonts w:ascii="Times New Roman" w:hAnsi="Times New Roman" w:cs="Times New Roman"/>
          <w:sz w:val="24"/>
          <w:szCs w:val="24"/>
        </w:rPr>
        <w:t xml:space="preserve"> (далі – Правила благоустрою) та інших нормативно-правових актів.</w:t>
      </w:r>
    </w:p>
    <w:p w14:paraId="3A33DBA9"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2.2. Встановлення, розміщення та експлуатація Об’єктів на території міста Бровари дозволяється лише у місцях визначених Схемою розміщення тимчасових споруд торговельного, побутового, соціально-культурного чи іншого призначення для здійснення підприємницької діяльності (далі - СРТС) після укладення Договору тимчасового користування окремим елементом благоустрою комунальної власності для розміщення тимчасових об'єктів підприємницької та іншої діяльності (далі – Договору тимчасового користування) та отримання паспорту прив’язки.</w:t>
      </w:r>
    </w:p>
    <w:p w14:paraId="727EB929"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lastRenderedPageBreak/>
        <w:t xml:space="preserve">2.3. Біля кожної тимчасової споруди повинно бути влаштовано впритул до неї покриття вдосконаленого типу завширшки: </w:t>
      </w:r>
    </w:p>
    <w:p w14:paraId="029240C6"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з фасаду за всією його довжиною (незалежно від виду і конструкції ТС) – 2м</w:t>
      </w:r>
    </w:p>
    <w:p w14:paraId="3FCBAE8B"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з боку вітрини та входу – 1м</w:t>
      </w:r>
    </w:p>
    <w:p w14:paraId="03F3D056"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 з боку </w:t>
      </w:r>
      <w:r w:rsidRPr="00BD499F">
        <w:rPr>
          <w:rFonts w:ascii="Times New Roman" w:hAnsi="Times New Roman" w:cs="Times New Roman"/>
          <w:sz w:val="24"/>
          <w:szCs w:val="24"/>
        </w:rPr>
        <w:t>для відвідувачів –</w:t>
      </w:r>
      <w:r w:rsidRPr="00D96CA7">
        <w:rPr>
          <w:rFonts w:ascii="Times New Roman" w:hAnsi="Times New Roman" w:cs="Times New Roman"/>
          <w:sz w:val="24"/>
          <w:szCs w:val="24"/>
        </w:rPr>
        <w:t xml:space="preserve"> 1,5м. </w:t>
      </w:r>
    </w:p>
    <w:p w14:paraId="3B8C2273"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У разі встановлення (розміщення) тимчасової споруди на відстані більше 2 метрів від тротуару до неї з тротуару повинна бути побудована пішохідна доріжка завширшки 1,5 метра.</w:t>
      </w:r>
    </w:p>
    <w:p w14:paraId="0A1259E4"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2.4. Власники  Об’єктів зобов’язані встановити урну для сміття біля кожного Об’єкту.</w:t>
      </w:r>
    </w:p>
    <w:p w14:paraId="7D0F3792"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2.5. Власники Об’єктів зобов’язані розмістити на у верхньому правому куті фасадної сторони Об’єкту QR-код розміром 20 на 20 сантиметрів з наступною інформацією: </w:t>
      </w:r>
    </w:p>
    <w:p w14:paraId="4BD3E1A3"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 Номер Об’єкту згідно Схеми розміщення ТС; </w:t>
      </w:r>
    </w:p>
    <w:p w14:paraId="1A83FEF6"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 Найменування суб’єкту господарювання  - власника Об’єкту; </w:t>
      </w:r>
    </w:p>
    <w:p w14:paraId="54D8E78D"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 Термін дії Договору тимчасового користування; </w:t>
      </w:r>
    </w:p>
    <w:p w14:paraId="2037F14E"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Термін дії паспорту прив’язки;</w:t>
      </w:r>
    </w:p>
    <w:p w14:paraId="1D30F217"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 Найменування суб’єкта господарювання  - користувача Об’єкту (якщо він відмінний від власника Об’єкту). </w:t>
      </w:r>
    </w:p>
    <w:p w14:paraId="79C40B08"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У випадку зміни даних, які мають міститись в QR-коді, власник Об’єкту зобов’язаний внести відповідні зміни до  QR-коду протягом 5-ти календарних днів. </w:t>
      </w:r>
    </w:p>
    <w:p w14:paraId="70E83853"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2.6. Об’єкти повинні бути встановлені (розміщені) відповідно до вимог паспорта прив’язки та Договору тимчасового користування.</w:t>
      </w:r>
    </w:p>
    <w:p w14:paraId="17C5C343" w14:textId="77777777" w:rsidR="0000330F" w:rsidRPr="00D96CA7" w:rsidRDefault="0000330F" w:rsidP="0000330F">
      <w:pPr>
        <w:jc w:val="both"/>
        <w:rPr>
          <w:rFonts w:ascii="Times New Roman" w:hAnsi="Times New Roman" w:cs="Times New Roman"/>
          <w:sz w:val="24"/>
          <w:szCs w:val="24"/>
        </w:rPr>
      </w:pPr>
      <w:r>
        <w:rPr>
          <w:rFonts w:ascii="Times New Roman" w:hAnsi="Times New Roman" w:cs="Times New Roman"/>
          <w:sz w:val="24"/>
          <w:szCs w:val="24"/>
        </w:rPr>
        <w:t xml:space="preserve">2.7. Власники Об’єктів в яких здійснюється продаж </w:t>
      </w:r>
      <w:r w:rsidRPr="00E00CBC">
        <w:rPr>
          <w:rFonts w:ascii="Times New Roman" w:hAnsi="Times New Roman" w:cs="Times New Roman"/>
          <w:sz w:val="24"/>
          <w:szCs w:val="24"/>
        </w:rPr>
        <w:t>пива, алкогольних, слабоалкогольних напоїв, вин столових, тютюнових виробів, електронних сигарет, рідин, що використовуються в електронних сигаретах, пристроїв для споживання тютюнових виробів без їх згоряння</w:t>
      </w:r>
      <w:r>
        <w:rPr>
          <w:rFonts w:ascii="Times New Roman" w:hAnsi="Times New Roman" w:cs="Times New Roman"/>
          <w:sz w:val="24"/>
          <w:szCs w:val="24"/>
        </w:rPr>
        <w:t xml:space="preserve">, зобов’язані встановити системи безперервного відеоспостереження за місцем видачі товару та розрахунку за нього. Власник Об’єкту зобов’язаний забезпечити безперервне щоденне здійснення відеоспостереження протягом всього терміну роботи Об’єкту згідно робочого графіку. Власник  Об’єкту зобов’язаний забезпечити зберігання відеозапису, з можливістю його запису на переносні носії інформації, протягом 14 календарних днів з моменту його здійснення. </w:t>
      </w:r>
    </w:p>
    <w:p w14:paraId="18E0A59A"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w:t>
      </w:r>
      <w:r>
        <w:rPr>
          <w:rFonts w:ascii="Times New Roman" w:hAnsi="Times New Roman" w:cs="Times New Roman"/>
          <w:sz w:val="24"/>
          <w:szCs w:val="24"/>
        </w:rPr>
        <w:t>8</w:t>
      </w:r>
      <w:r w:rsidRPr="00D96CA7">
        <w:rPr>
          <w:rFonts w:ascii="Times New Roman" w:hAnsi="Times New Roman" w:cs="Times New Roman"/>
          <w:sz w:val="24"/>
          <w:szCs w:val="24"/>
        </w:rPr>
        <w:t>. Об’єкт розміщується та використовується відповідно до санітарних та пожежних норм.</w:t>
      </w:r>
    </w:p>
    <w:p w14:paraId="7D3DCAA0"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w:t>
      </w:r>
      <w:r>
        <w:rPr>
          <w:rFonts w:ascii="Times New Roman" w:hAnsi="Times New Roman" w:cs="Times New Roman"/>
          <w:sz w:val="24"/>
          <w:szCs w:val="24"/>
        </w:rPr>
        <w:t>9</w:t>
      </w:r>
      <w:r w:rsidRPr="00D96CA7">
        <w:rPr>
          <w:rFonts w:ascii="Times New Roman" w:hAnsi="Times New Roman" w:cs="Times New Roman"/>
          <w:sz w:val="24"/>
          <w:szCs w:val="24"/>
        </w:rPr>
        <w:t>. Під час встановлення (розміщення) Об’єкту не допускається пошкодження або знищення зелених насаджень.</w:t>
      </w:r>
    </w:p>
    <w:p w14:paraId="4693597B"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В обґрунтованих випадках дозволяється ліквідовувати пошкоджені, аварійні та малоцінні зелені насадження (дерева та кущі) з обов’язковим відшкодуванням їх вартості для відновлення їх кількості (площі зелених насаджень) згідно з проектом, погодженим у встановленому порядку.</w:t>
      </w:r>
    </w:p>
    <w:p w14:paraId="1DDC992E"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w:t>
      </w:r>
      <w:r>
        <w:rPr>
          <w:rFonts w:ascii="Times New Roman" w:hAnsi="Times New Roman" w:cs="Times New Roman"/>
          <w:sz w:val="24"/>
          <w:szCs w:val="24"/>
        </w:rPr>
        <w:t>10</w:t>
      </w:r>
      <w:r w:rsidRPr="00D96CA7">
        <w:rPr>
          <w:rFonts w:ascii="Times New Roman" w:hAnsi="Times New Roman" w:cs="Times New Roman"/>
          <w:sz w:val="24"/>
          <w:szCs w:val="24"/>
        </w:rPr>
        <w:t>. Самовільно встановлені Об’єкти, паспорта прив’язки на встановлення яких анульованіта/або Договір тимчасового користування окремим елементом благоустрою комунальної власності для розміщення Об’єкту розірваний чи припинив свою дію, підлягають примусовому демонтажу.</w:t>
      </w:r>
    </w:p>
    <w:p w14:paraId="32ED36DB"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1</w:t>
      </w:r>
      <w:r w:rsidRPr="00D96CA7">
        <w:rPr>
          <w:rFonts w:ascii="Times New Roman" w:hAnsi="Times New Roman" w:cs="Times New Roman"/>
          <w:sz w:val="24"/>
          <w:szCs w:val="24"/>
        </w:rPr>
        <w:t>. Демонтаж Об’єктів здійснюється в порядку передбаченому Правилами благоустрою.</w:t>
      </w:r>
    </w:p>
    <w:p w14:paraId="515E2B6D"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lastRenderedPageBreak/>
        <w:t>2.1</w:t>
      </w:r>
      <w:r>
        <w:rPr>
          <w:rFonts w:ascii="Times New Roman" w:hAnsi="Times New Roman" w:cs="Times New Roman"/>
          <w:sz w:val="24"/>
          <w:szCs w:val="24"/>
        </w:rPr>
        <w:t>2</w:t>
      </w:r>
      <w:r w:rsidRPr="00D96CA7">
        <w:rPr>
          <w:rFonts w:ascii="Times New Roman" w:hAnsi="Times New Roman" w:cs="Times New Roman"/>
          <w:sz w:val="24"/>
          <w:szCs w:val="24"/>
        </w:rPr>
        <w:t>. Забороняється:</w:t>
      </w:r>
    </w:p>
    <w:p w14:paraId="24B4D375"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 Встановлення (користування та експлуатація) об’єктів без оформлення паспорту прив’язки та укладення Договору тимчасового користування окремим елементом благоустрою комунальної власності для розміщення тимчасових об'єктів підприємницької та іншої діяльності.</w:t>
      </w:r>
    </w:p>
    <w:p w14:paraId="482107B2" w14:textId="77777777" w:rsidR="0000330F" w:rsidRPr="00D96CA7" w:rsidRDefault="0000330F" w:rsidP="0000330F">
      <w:pPr>
        <w:jc w:val="both"/>
        <w:rPr>
          <w:rFonts w:ascii="Times New Roman" w:hAnsi="Times New Roman" w:cs="Times New Roman"/>
          <w:sz w:val="24"/>
          <w:szCs w:val="24"/>
        </w:rPr>
      </w:pPr>
      <w:r w:rsidRPr="00BD499F">
        <w:rPr>
          <w:rFonts w:ascii="Times New Roman" w:hAnsi="Times New Roman" w:cs="Times New Roman"/>
          <w:sz w:val="24"/>
          <w:szCs w:val="24"/>
        </w:rPr>
        <w:t>2.1</w:t>
      </w:r>
      <w:r>
        <w:rPr>
          <w:rFonts w:ascii="Times New Roman" w:hAnsi="Times New Roman" w:cs="Times New Roman"/>
          <w:sz w:val="24"/>
          <w:szCs w:val="24"/>
        </w:rPr>
        <w:t>2</w:t>
      </w:r>
      <w:r w:rsidRPr="00BD499F">
        <w:rPr>
          <w:rFonts w:ascii="Times New Roman" w:hAnsi="Times New Roman" w:cs="Times New Roman"/>
          <w:sz w:val="24"/>
          <w:szCs w:val="24"/>
        </w:rPr>
        <w:t>.2. Порушення Правил благоустрою, забруднення території прилеглої до Об’єкту.</w:t>
      </w:r>
    </w:p>
    <w:p w14:paraId="3631097D" w14:textId="77777777" w:rsidR="0000330F" w:rsidRPr="00D96CA7" w:rsidRDefault="0000330F" w:rsidP="0000330F">
      <w:pPr>
        <w:jc w:val="both"/>
        <w:rPr>
          <w:rFonts w:ascii="Times New Roman" w:hAnsi="Times New Roman" w:cs="Times New Roman"/>
          <w:sz w:val="24"/>
          <w:szCs w:val="24"/>
        </w:rPr>
      </w:pPr>
      <w:r>
        <w:rPr>
          <w:rFonts w:ascii="Times New Roman" w:hAnsi="Times New Roman" w:cs="Times New Roman"/>
          <w:sz w:val="24"/>
          <w:szCs w:val="24"/>
        </w:rPr>
        <w:t>2.12.3. П</w:t>
      </w:r>
      <w:r w:rsidRPr="00447059">
        <w:rPr>
          <w:rFonts w:ascii="Times New Roman" w:hAnsi="Times New Roman" w:cs="Times New Roman"/>
          <w:sz w:val="24"/>
          <w:szCs w:val="24"/>
        </w:rPr>
        <w:t>родаж пива, алкогольних, слабоалкогольних напоїв, вин столових, тютюнових виробів, електронних сигарет, рідин, що використовуються в електронних сигаретах, пристроїв для споживання тютюнових виробів без їх згоряння</w:t>
      </w:r>
      <w:r>
        <w:rPr>
          <w:rFonts w:ascii="Times New Roman" w:hAnsi="Times New Roman" w:cs="Times New Roman"/>
          <w:sz w:val="24"/>
          <w:szCs w:val="24"/>
        </w:rPr>
        <w:t xml:space="preserve"> в Об’єктах в яких не встановлено та/або не забезпечено функціонування системи відеоспостереження відповідно до вимог п. 2.7. даних Правил. </w:t>
      </w:r>
    </w:p>
    <w:p w14:paraId="1245C160"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w:t>
      </w:r>
      <w:r>
        <w:rPr>
          <w:rFonts w:ascii="Times New Roman" w:hAnsi="Times New Roman" w:cs="Times New Roman"/>
          <w:sz w:val="24"/>
          <w:szCs w:val="24"/>
        </w:rPr>
        <w:t>4</w:t>
      </w:r>
      <w:r w:rsidRPr="00D96CA7">
        <w:rPr>
          <w:rFonts w:ascii="Times New Roman" w:hAnsi="Times New Roman" w:cs="Times New Roman"/>
          <w:sz w:val="24"/>
          <w:szCs w:val="24"/>
        </w:rPr>
        <w:t>. Виконання робіт з благоустрою території під встановлення розміщення Об’єкту без відповідних документів.</w:t>
      </w:r>
    </w:p>
    <w:p w14:paraId="191845DC"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w:t>
      </w:r>
      <w:r>
        <w:rPr>
          <w:rFonts w:ascii="Times New Roman" w:hAnsi="Times New Roman" w:cs="Times New Roman"/>
          <w:sz w:val="24"/>
          <w:szCs w:val="24"/>
        </w:rPr>
        <w:t>5</w:t>
      </w:r>
      <w:r w:rsidRPr="00D96CA7">
        <w:rPr>
          <w:rFonts w:ascii="Times New Roman" w:hAnsi="Times New Roman" w:cs="Times New Roman"/>
          <w:sz w:val="24"/>
          <w:szCs w:val="24"/>
        </w:rPr>
        <w:t>. Незадовільне забезпечення технічної справності Об’єкту та прилеглої території (доріжка, тротуар).</w:t>
      </w:r>
    </w:p>
    <w:p w14:paraId="533CD56C"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w:t>
      </w:r>
      <w:r>
        <w:rPr>
          <w:rFonts w:ascii="Times New Roman" w:hAnsi="Times New Roman" w:cs="Times New Roman"/>
          <w:sz w:val="24"/>
          <w:szCs w:val="24"/>
        </w:rPr>
        <w:t>6</w:t>
      </w:r>
      <w:r w:rsidRPr="00D96CA7">
        <w:rPr>
          <w:rFonts w:ascii="Times New Roman" w:hAnsi="Times New Roman" w:cs="Times New Roman"/>
          <w:sz w:val="24"/>
          <w:szCs w:val="24"/>
        </w:rPr>
        <w:t>. Відсутність освітлення в тимчасовій споруді або на прилеглій території.</w:t>
      </w:r>
    </w:p>
    <w:p w14:paraId="5FD47B88"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w:t>
      </w:r>
      <w:r>
        <w:rPr>
          <w:rFonts w:ascii="Times New Roman" w:hAnsi="Times New Roman" w:cs="Times New Roman"/>
          <w:sz w:val="24"/>
          <w:szCs w:val="24"/>
        </w:rPr>
        <w:t>7</w:t>
      </w:r>
      <w:r w:rsidRPr="00D96CA7">
        <w:rPr>
          <w:rFonts w:ascii="Times New Roman" w:hAnsi="Times New Roman" w:cs="Times New Roman"/>
          <w:sz w:val="24"/>
          <w:szCs w:val="24"/>
        </w:rPr>
        <w:t>. Відсутність погоджень на прокладання інженерних комунікацій.</w:t>
      </w:r>
    </w:p>
    <w:p w14:paraId="7593EE70"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w:t>
      </w:r>
      <w:r>
        <w:rPr>
          <w:rFonts w:ascii="Times New Roman" w:hAnsi="Times New Roman" w:cs="Times New Roman"/>
          <w:sz w:val="24"/>
          <w:szCs w:val="24"/>
        </w:rPr>
        <w:t>8</w:t>
      </w:r>
      <w:r w:rsidRPr="00D96CA7">
        <w:rPr>
          <w:rFonts w:ascii="Times New Roman" w:hAnsi="Times New Roman" w:cs="Times New Roman"/>
          <w:sz w:val="24"/>
          <w:szCs w:val="24"/>
        </w:rPr>
        <w:t xml:space="preserve">. Незадовільний зовнішній вигляд, невідповідність зовнішнього вигляду та конструктивних елементів Об’єктів встановленому архітипута технічна несправність Об’єктів та елементів, які встановлюються поряд з ними. </w:t>
      </w:r>
    </w:p>
    <w:p w14:paraId="472F3D51"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w:t>
      </w:r>
      <w:r>
        <w:rPr>
          <w:rFonts w:ascii="Times New Roman" w:hAnsi="Times New Roman" w:cs="Times New Roman"/>
          <w:sz w:val="24"/>
          <w:szCs w:val="24"/>
        </w:rPr>
        <w:t>9</w:t>
      </w:r>
      <w:r w:rsidRPr="00D96CA7">
        <w:rPr>
          <w:rFonts w:ascii="Times New Roman" w:hAnsi="Times New Roman" w:cs="Times New Roman"/>
          <w:sz w:val="24"/>
          <w:szCs w:val="24"/>
        </w:rPr>
        <w:t>. Порушення санітарних та пожежних норм в/біля Об’єкту.</w:t>
      </w:r>
    </w:p>
    <w:p w14:paraId="7A50255D"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w:t>
      </w:r>
      <w:r>
        <w:rPr>
          <w:rFonts w:ascii="Times New Roman" w:hAnsi="Times New Roman" w:cs="Times New Roman"/>
          <w:sz w:val="24"/>
          <w:szCs w:val="24"/>
        </w:rPr>
        <w:t>10</w:t>
      </w:r>
      <w:r w:rsidRPr="00D96CA7">
        <w:rPr>
          <w:rFonts w:ascii="Times New Roman" w:hAnsi="Times New Roman" w:cs="Times New Roman"/>
          <w:sz w:val="24"/>
          <w:szCs w:val="24"/>
        </w:rPr>
        <w:t>. Забур’янення прилеглої до Об’єкта території.</w:t>
      </w:r>
    </w:p>
    <w:p w14:paraId="6FB651ED"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w:t>
      </w:r>
      <w:r>
        <w:rPr>
          <w:rFonts w:ascii="Times New Roman" w:hAnsi="Times New Roman" w:cs="Times New Roman"/>
          <w:sz w:val="24"/>
          <w:szCs w:val="24"/>
        </w:rPr>
        <w:t>1</w:t>
      </w:r>
      <w:r w:rsidRPr="00D96CA7">
        <w:rPr>
          <w:rFonts w:ascii="Times New Roman" w:hAnsi="Times New Roman" w:cs="Times New Roman"/>
          <w:sz w:val="24"/>
          <w:szCs w:val="24"/>
        </w:rPr>
        <w:t>. Самовільне скидання побутового сміття, побутових відходів, будівельного сміття, відходів виробництва, ґрунту;</w:t>
      </w:r>
    </w:p>
    <w:p w14:paraId="4071D5BA"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w:t>
      </w:r>
      <w:r>
        <w:rPr>
          <w:rFonts w:ascii="Times New Roman" w:hAnsi="Times New Roman" w:cs="Times New Roman"/>
          <w:sz w:val="24"/>
          <w:szCs w:val="24"/>
        </w:rPr>
        <w:t>2</w:t>
      </w:r>
      <w:r w:rsidRPr="00D96CA7">
        <w:rPr>
          <w:rFonts w:ascii="Times New Roman" w:hAnsi="Times New Roman" w:cs="Times New Roman"/>
          <w:sz w:val="24"/>
          <w:szCs w:val="24"/>
        </w:rPr>
        <w:t>. Несвоєчасне прибирання територій прилеглої до Об’єкту.</w:t>
      </w:r>
    </w:p>
    <w:p w14:paraId="6A21184F"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w:t>
      </w:r>
      <w:r>
        <w:rPr>
          <w:rFonts w:ascii="Times New Roman" w:hAnsi="Times New Roman" w:cs="Times New Roman"/>
          <w:sz w:val="24"/>
          <w:szCs w:val="24"/>
        </w:rPr>
        <w:t>3</w:t>
      </w:r>
      <w:r w:rsidRPr="00D96CA7">
        <w:rPr>
          <w:rFonts w:ascii="Times New Roman" w:hAnsi="Times New Roman" w:cs="Times New Roman"/>
          <w:sz w:val="24"/>
          <w:szCs w:val="24"/>
        </w:rPr>
        <w:t>. Несвоєчасний вивіз сміття із урн.</w:t>
      </w:r>
    </w:p>
    <w:p w14:paraId="12AE8371"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w:t>
      </w:r>
      <w:r>
        <w:rPr>
          <w:rFonts w:ascii="Times New Roman" w:hAnsi="Times New Roman" w:cs="Times New Roman"/>
          <w:sz w:val="24"/>
          <w:szCs w:val="24"/>
        </w:rPr>
        <w:t>4</w:t>
      </w:r>
      <w:r w:rsidRPr="00D96CA7">
        <w:rPr>
          <w:rFonts w:ascii="Times New Roman" w:hAnsi="Times New Roman" w:cs="Times New Roman"/>
          <w:sz w:val="24"/>
          <w:szCs w:val="24"/>
        </w:rPr>
        <w:t>. Забруднення, викликане виконанням будівельних, ремонтно-будівельних робіт в межах нормативних термінів.</w:t>
      </w:r>
    </w:p>
    <w:p w14:paraId="4BF53960"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w:t>
      </w:r>
      <w:r>
        <w:rPr>
          <w:rFonts w:ascii="Times New Roman" w:hAnsi="Times New Roman" w:cs="Times New Roman"/>
          <w:sz w:val="24"/>
          <w:szCs w:val="24"/>
        </w:rPr>
        <w:t>5</w:t>
      </w:r>
      <w:r w:rsidRPr="00D96CA7">
        <w:rPr>
          <w:rFonts w:ascii="Times New Roman" w:hAnsi="Times New Roman" w:cs="Times New Roman"/>
          <w:sz w:val="24"/>
          <w:szCs w:val="24"/>
        </w:rPr>
        <w:t>. Несвоєчасне прибирання снігу із тротуарів, пішохідних доріжок, доріг прилеглої території Об’єкту.</w:t>
      </w:r>
    </w:p>
    <w:p w14:paraId="19A701FA"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w:t>
      </w:r>
      <w:r>
        <w:rPr>
          <w:rFonts w:ascii="Times New Roman" w:hAnsi="Times New Roman" w:cs="Times New Roman"/>
          <w:sz w:val="24"/>
          <w:szCs w:val="24"/>
        </w:rPr>
        <w:t>6</w:t>
      </w:r>
      <w:r w:rsidRPr="00D96CA7">
        <w:rPr>
          <w:rFonts w:ascii="Times New Roman" w:hAnsi="Times New Roman" w:cs="Times New Roman"/>
          <w:sz w:val="24"/>
          <w:szCs w:val="24"/>
        </w:rPr>
        <w:t>. Витоки води з Об’єкту та на прилеглій території Об’єкту.</w:t>
      </w:r>
    </w:p>
    <w:p w14:paraId="37038F17" w14:textId="77777777" w:rsidR="0000330F" w:rsidRPr="00D96CA7" w:rsidRDefault="0000330F" w:rsidP="0000330F">
      <w:pPr>
        <w:jc w:val="both"/>
        <w:rPr>
          <w:rFonts w:ascii="Times New Roman" w:hAnsi="Times New Roman" w:cs="Times New Roman"/>
          <w:sz w:val="24"/>
          <w:szCs w:val="24"/>
        </w:rPr>
      </w:pPr>
      <w:r w:rsidRPr="00BD499F">
        <w:rPr>
          <w:rFonts w:ascii="Times New Roman" w:hAnsi="Times New Roman" w:cs="Times New Roman"/>
          <w:sz w:val="24"/>
          <w:szCs w:val="24"/>
        </w:rPr>
        <w:t>2.1</w:t>
      </w:r>
      <w:r>
        <w:rPr>
          <w:rFonts w:ascii="Times New Roman" w:hAnsi="Times New Roman" w:cs="Times New Roman"/>
          <w:sz w:val="24"/>
          <w:szCs w:val="24"/>
        </w:rPr>
        <w:t>2</w:t>
      </w:r>
      <w:r w:rsidRPr="00BD499F">
        <w:rPr>
          <w:rFonts w:ascii="Times New Roman" w:hAnsi="Times New Roman" w:cs="Times New Roman"/>
          <w:sz w:val="24"/>
          <w:szCs w:val="24"/>
        </w:rPr>
        <w:t>.1</w:t>
      </w:r>
      <w:r>
        <w:rPr>
          <w:rFonts w:ascii="Times New Roman" w:hAnsi="Times New Roman" w:cs="Times New Roman"/>
          <w:sz w:val="24"/>
          <w:szCs w:val="24"/>
        </w:rPr>
        <w:t>7</w:t>
      </w:r>
      <w:r w:rsidRPr="00BD499F">
        <w:rPr>
          <w:rFonts w:ascii="Times New Roman" w:hAnsi="Times New Roman" w:cs="Times New Roman"/>
          <w:sz w:val="24"/>
          <w:szCs w:val="24"/>
        </w:rPr>
        <w:t>. Використання Об’єкту не за функціональним призначенням;</w:t>
      </w:r>
    </w:p>
    <w:p w14:paraId="1E9532D5"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w:t>
      </w:r>
      <w:r>
        <w:rPr>
          <w:rFonts w:ascii="Times New Roman" w:hAnsi="Times New Roman" w:cs="Times New Roman"/>
          <w:sz w:val="24"/>
          <w:szCs w:val="24"/>
        </w:rPr>
        <w:t>8</w:t>
      </w:r>
      <w:r w:rsidRPr="00D96CA7">
        <w:rPr>
          <w:rFonts w:ascii="Times New Roman" w:hAnsi="Times New Roman" w:cs="Times New Roman"/>
          <w:sz w:val="24"/>
          <w:szCs w:val="24"/>
        </w:rPr>
        <w:t>. Встановлення (розміщення) Об’єкту площею в розмірі більше ніж передбачено дозвільними документами.</w:t>
      </w:r>
    </w:p>
    <w:p w14:paraId="5CCBE82C"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.1</w:t>
      </w:r>
      <w:r>
        <w:rPr>
          <w:rFonts w:ascii="Times New Roman" w:hAnsi="Times New Roman" w:cs="Times New Roman"/>
          <w:sz w:val="24"/>
          <w:szCs w:val="24"/>
        </w:rPr>
        <w:t>9</w:t>
      </w:r>
      <w:r w:rsidRPr="00D96CA7">
        <w:rPr>
          <w:rFonts w:ascii="Times New Roman" w:hAnsi="Times New Roman" w:cs="Times New Roman"/>
          <w:sz w:val="24"/>
          <w:szCs w:val="24"/>
        </w:rPr>
        <w:t>. Встановлення (розміщення) Об’єкту в іншому місці ніж за погодженим схематичним розміщенням.</w:t>
      </w:r>
    </w:p>
    <w:p w14:paraId="1596D52D"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2.1</w:t>
      </w:r>
      <w:r>
        <w:rPr>
          <w:rFonts w:ascii="Times New Roman" w:hAnsi="Times New Roman" w:cs="Times New Roman"/>
          <w:sz w:val="24"/>
          <w:szCs w:val="24"/>
        </w:rPr>
        <w:t>2</w:t>
      </w:r>
      <w:r w:rsidRPr="00D96CA7">
        <w:rPr>
          <w:rFonts w:ascii="Times New Roman" w:hAnsi="Times New Roman" w:cs="Times New Roman"/>
          <w:sz w:val="24"/>
          <w:szCs w:val="24"/>
        </w:rPr>
        <w:t>.</w:t>
      </w:r>
      <w:r>
        <w:rPr>
          <w:rFonts w:ascii="Times New Roman" w:hAnsi="Times New Roman" w:cs="Times New Roman"/>
          <w:sz w:val="24"/>
          <w:szCs w:val="24"/>
        </w:rPr>
        <w:t>20</w:t>
      </w:r>
      <w:r w:rsidRPr="00D96CA7">
        <w:rPr>
          <w:rFonts w:ascii="Times New Roman" w:hAnsi="Times New Roman" w:cs="Times New Roman"/>
          <w:sz w:val="24"/>
          <w:szCs w:val="24"/>
        </w:rPr>
        <w:t>. Проведення ярмарок та створення стихійних ринків біля Об’єкту суб’єктом підприємницької діяльності без погодження та дозвільних документів.</w:t>
      </w:r>
    </w:p>
    <w:p w14:paraId="567CD61F"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lastRenderedPageBreak/>
        <w:t>2.1</w:t>
      </w:r>
      <w:r>
        <w:rPr>
          <w:rFonts w:ascii="Times New Roman" w:hAnsi="Times New Roman" w:cs="Times New Roman"/>
          <w:sz w:val="24"/>
          <w:szCs w:val="24"/>
        </w:rPr>
        <w:t>2</w:t>
      </w:r>
      <w:r w:rsidRPr="00D96CA7">
        <w:rPr>
          <w:rFonts w:ascii="Times New Roman" w:hAnsi="Times New Roman" w:cs="Times New Roman"/>
          <w:sz w:val="24"/>
          <w:szCs w:val="24"/>
        </w:rPr>
        <w:t>.2</w:t>
      </w:r>
      <w:r>
        <w:rPr>
          <w:rFonts w:ascii="Times New Roman" w:hAnsi="Times New Roman" w:cs="Times New Roman"/>
          <w:sz w:val="24"/>
          <w:szCs w:val="24"/>
        </w:rPr>
        <w:t>1</w:t>
      </w:r>
      <w:r w:rsidRPr="00D96CA7">
        <w:rPr>
          <w:rFonts w:ascii="Times New Roman" w:hAnsi="Times New Roman" w:cs="Times New Roman"/>
          <w:sz w:val="24"/>
          <w:szCs w:val="24"/>
        </w:rPr>
        <w:t>. Ведення господарської діяльності без дозволів та вимог відповідних до напрямку діяльності.</w:t>
      </w:r>
    </w:p>
    <w:p w14:paraId="0E2F34A3" w14:textId="77777777" w:rsidR="0000330F" w:rsidRPr="0000330F" w:rsidRDefault="0000330F" w:rsidP="0000330F">
      <w:pPr>
        <w:jc w:val="center"/>
        <w:rPr>
          <w:rFonts w:ascii="Times New Roman" w:hAnsi="Times New Roman" w:cs="Times New Roman"/>
          <w:b/>
          <w:sz w:val="24"/>
          <w:szCs w:val="24"/>
        </w:rPr>
      </w:pPr>
      <w:r w:rsidRPr="0000330F">
        <w:rPr>
          <w:rFonts w:ascii="Times New Roman" w:hAnsi="Times New Roman" w:cs="Times New Roman"/>
          <w:b/>
          <w:sz w:val="24"/>
          <w:szCs w:val="24"/>
        </w:rPr>
        <w:t>3.</w:t>
      </w:r>
      <w:r w:rsidRPr="0000330F">
        <w:rPr>
          <w:rFonts w:ascii="Times New Roman" w:hAnsi="Times New Roman" w:cs="Times New Roman"/>
          <w:b/>
          <w:sz w:val="24"/>
          <w:szCs w:val="24"/>
        </w:rPr>
        <w:tab/>
        <w:t>Порядок утримання Об’єктів</w:t>
      </w:r>
    </w:p>
    <w:p w14:paraId="44030EBB"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3.1. Об’єкти повинні утримуватися в належному порядку і обладнуватися спеціальною освітлювальною апаратурою та відповідним обладнанням за відповідною діяльністю цільовим призначенням Об’єкту. Освітлення вітрин повинно здійснюватися щоденно з настанням темноти.</w:t>
      </w:r>
    </w:p>
    <w:p w14:paraId="4458FAA5"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3.2. Власники (користувачі) Об’єктів зобов’язані утримувати в належному стані:</w:t>
      </w:r>
    </w:p>
    <w:p w14:paraId="24945633" w14:textId="77777777" w:rsidR="0000330F"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Об’єкти, обладнання відповідної діяльності (цільового призначення) в Об’єкті, огорожі, газонні огорожі і паркани, розміщені поряд с Об’єктом;</w:t>
      </w:r>
    </w:p>
    <w:p w14:paraId="69BB963A"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ліхтарі, QR-код, урни для збору сміття та інше обладнання встановлене біля Об’єкту;</w:t>
      </w:r>
    </w:p>
    <w:p w14:paraId="5C7F15A5"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3.3. Власник зобов’язаний своєчасно проводити огляди зовнішнього вигляду, технічного стану Об’єкту, обладнання відповідної діяльності (цільового призначення) в/біля Об’єкту і проводити необхідний ремонт, фарбування і миття</w:t>
      </w:r>
      <w:r w:rsidRPr="00BD499F">
        <w:rPr>
          <w:rFonts w:ascii="Times New Roman" w:hAnsi="Times New Roman" w:cs="Times New Roman"/>
          <w:sz w:val="24"/>
          <w:szCs w:val="24"/>
        </w:rPr>
        <w:t>за необхідності</w:t>
      </w:r>
      <w:r w:rsidRPr="00D96CA7">
        <w:rPr>
          <w:rFonts w:ascii="Times New Roman" w:hAnsi="Times New Roman" w:cs="Times New Roman"/>
          <w:sz w:val="24"/>
          <w:szCs w:val="24"/>
        </w:rPr>
        <w:t>.</w:t>
      </w:r>
    </w:p>
    <w:p w14:paraId="126E4E56"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3.4. Забороняється:</w:t>
      </w:r>
    </w:p>
    <w:p w14:paraId="2CBFE23B"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3.4.1. Утримувати Об’єкт в неналежному стані; утримувати Об’єкт без спеціальної освітлювальної апаратури та відповідного обладнанням за відповідною діяльністю цільовим призначенням Об’єкту або в неробочому стані.</w:t>
      </w:r>
    </w:p>
    <w:p w14:paraId="5856B29F"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3.4.2. Залишати на вулицях і інших міських територіях об’єкти сезонної дрібнороздрібної торговельної мережі, яке можливо прибрати після закінчення торгівлі.</w:t>
      </w:r>
    </w:p>
    <w:p w14:paraId="110F58A7"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3.4.3. Спалювати сміття, опале листя та інші відходи на території встановлення (розміщення) Об’єкту.</w:t>
      </w:r>
    </w:p>
    <w:p w14:paraId="14C8BECF"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3.4.4. Забруднювати територію, на якій розміщений Об’єкт.</w:t>
      </w:r>
    </w:p>
    <w:p w14:paraId="744CD141" w14:textId="77777777" w:rsidR="0000330F" w:rsidRPr="0000330F" w:rsidRDefault="0000330F" w:rsidP="0000330F">
      <w:pPr>
        <w:jc w:val="center"/>
        <w:rPr>
          <w:rFonts w:ascii="Times New Roman" w:hAnsi="Times New Roman" w:cs="Times New Roman"/>
          <w:b/>
          <w:sz w:val="24"/>
          <w:szCs w:val="24"/>
        </w:rPr>
      </w:pPr>
      <w:r w:rsidRPr="0000330F">
        <w:rPr>
          <w:rFonts w:ascii="Times New Roman" w:hAnsi="Times New Roman" w:cs="Times New Roman"/>
          <w:b/>
          <w:sz w:val="24"/>
          <w:szCs w:val="24"/>
        </w:rPr>
        <w:t>4.Контроль за благоустроєм та утриманням території на якій встановлений (розміщений) Об’єкт</w:t>
      </w:r>
    </w:p>
    <w:p w14:paraId="4204A472"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4.1. Контроль за дотриманням благоустрою та утримання території, на якій встановлено (розміщено) Об’єкт, здійснюється в порядку передбаченому Правилами благоустрою.</w:t>
      </w:r>
    </w:p>
    <w:p w14:paraId="472590BD" w14:textId="77777777" w:rsidR="0000330F" w:rsidRPr="0000330F" w:rsidRDefault="0000330F" w:rsidP="0000330F">
      <w:pPr>
        <w:jc w:val="center"/>
        <w:rPr>
          <w:rFonts w:ascii="Times New Roman" w:hAnsi="Times New Roman" w:cs="Times New Roman"/>
          <w:b/>
          <w:sz w:val="24"/>
          <w:szCs w:val="24"/>
        </w:rPr>
      </w:pPr>
      <w:r w:rsidRPr="0000330F">
        <w:rPr>
          <w:rFonts w:ascii="Times New Roman" w:hAnsi="Times New Roman" w:cs="Times New Roman"/>
          <w:b/>
          <w:sz w:val="24"/>
          <w:szCs w:val="24"/>
        </w:rPr>
        <w:t>5. Прикінцеві та Перехідні положення</w:t>
      </w:r>
    </w:p>
    <w:p w14:paraId="072E8F03"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5.1. Всім суб’єктам господарювання, які є власниками тимчасових споруд торговельного, побутового, соціально-культурного чи іншого призначення для здійснення підприємницької діяльності, в термін до 01 </w:t>
      </w:r>
      <w:r>
        <w:rPr>
          <w:rFonts w:ascii="Times New Roman" w:hAnsi="Times New Roman" w:cs="Times New Roman"/>
          <w:sz w:val="24"/>
          <w:szCs w:val="24"/>
        </w:rPr>
        <w:t>жовтня</w:t>
      </w:r>
      <w:r w:rsidRPr="00D96CA7">
        <w:rPr>
          <w:rFonts w:ascii="Times New Roman" w:hAnsi="Times New Roman" w:cs="Times New Roman"/>
          <w:sz w:val="24"/>
          <w:szCs w:val="24"/>
        </w:rPr>
        <w:t xml:space="preserve"> 2022 року привести свою діяльність у відповідність до даних Правил та Положення про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території міста Бровари.</w:t>
      </w:r>
    </w:p>
    <w:p w14:paraId="20310C3B"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t xml:space="preserve">5.2. Встановити, що з 01 </w:t>
      </w:r>
      <w:r>
        <w:rPr>
          <w:rFonts w:ascii="Times New Roman" w:hAnsi="Times New Roman" w:cs="Times New Roman"/>
          <w:sz w:val="24"/>
          <w:szCs w:val="24"/>
        </w:rPr>
        <w:t>жовтня</w:t>
      </w:r>
      <w:r w:rsidRPr="00D96CA7">
        <w:rPr>
          <w:rFonts w:ascii="Times New Roman" w:hAnsi="Times New Roman" w:cs="Times New Roman"/>
          <w:sz w:val="24"/>
          <w:szCs w:val="24"/>
        </w:rPr>
        <w:t xml:space="preserve"> 2022 року забороняється експлуатація тимчасових споруд торговельного, побутового, соціально-культурного чи іншого призначення для здійснення підприємницької діяльності, які не відповідають вимогам даних Правил та Положення про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території міста Бровари.</w:t>
      </w:r>
    </w:p>
    <w:p w14:paraId="14AEF85F" w14:textId="77777777" w:rsidR="0000330F" w:rsidRPr="00D96CA7" w:rsidRDefault="0000330F" w:rsidP="0000330F">
      <w:pPr>
        <w:jc w:val="both"/>
        <w:rPr>
          <w:rFonts w:ascii="Times New Roman" w:hAnsi="Times New Roman" w:cs="Times New Roman"/>
          <w:sz w:val="24"/>
          <w:szCs w:val="24"/>
        </w:rPr>
      </w:pPr>
      <w:r w:rsidRPr="00D96CA7">
        <w:rPr>
          <w:rFonts w:ascii="Times New Roman" w:hAnsi="Times New Roman" w:cs="Times New Roman"/>
          <w:sz w:val="24"/>
          <w:szCs w:val="24"/>
        </w:rPr>
        <w:lastRenderedPageBreak/>
        <w:t>5.3. Встановити, що з моменту затвердження Схеми розміщення ТС, всі Тимчасові споруди розміщуються на території міста Бровари відповідно до Схеми розміщення ТС з дотриманням даних Правил та Положення про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території міста Бровари, з урахуванням особливостей, встановлених актами Броварської міської ради Броварського району Київської області та її виконавчого комітету.</w:t>
      </w:r>
    </w:p>
    <w:p w14:paraId="177B0C30" w14:textId="77777777" w:rsidR="00D96CA7" w:rsidRDefault="00D96CA7" w:rsidP="0000330F">
      <w:pPr>
        <w:spacing w:after="0" w:line="240" w:lineRule="auto"/>
        <w:jc w:val="both"/>
        <w:rPr>
          <w:rFonts w:ascii="Times New Roman" w:hAnsi="Times New Roman" w:cs="Times New Roman"/>
          <w:sz w:val="24"/>
          <w:szCs w:val="24"/>
        </w:rPr>
      </w:pPr>
    </w:p>
    <w:p w14:paraId="668F3F56" w14:textId="77777777" w:rsidR="00226F35" w:rsidRPr="00496373" w:rsidRDefault="00226F35" w:rsidP="00226F35">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голова                                                                                             Ігор САПОЖКО</w:t>
      </w:r>
    </w:p>
    <w:p w14:paraId="207DC566" w14:textId="77777777" w:rsidR="00226F35" w:rsidRPr="00D96CA7" w:rsidRDefault="00226F35" w:rsidP="0000330F">
      <w:pPr>
        <w:spacing w:after="0" w:line="240" w:lineRule="auto"/>
        <w:jc w:val="both"/>
        <w:rPr>
          <w:rFonts w:ascii="Times New Roman" w:hAnsi="Times New Roman" w:cs="Times New Roman"/>
          <w:sz w:val="24"/>
          <w:szCs w:val="24"/>
        </w:rPr>
      </w:pPr>
    </w:p>
    <w:sectPr w:rsidR="00226F35" w:rsidRPr="00D96CA7" w:rsidSect="009F25FF">
      <w:headerReference w:type="even" r:id="rId6"/>
      <w:headerReference w:type="default" r:id="rId7"/>
      <w:footerReference w:type="even" r:id="rId8"/>
      <w:footerReference w:type="default" r:id="rId9"/>
      <w:headerReference w:type="first" r:id="rId10"/>
      <w:footerReference w:type="first" r:id="rId11"/>
      <w:pgSz w:w="11906" w:h="16838"/>
      <w:pgMar w:top="993" w:right="850"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88F9" w14:textId="77777777" w:rsidR="007E2489" w:rsidRDefault="007E2489" w:rsidP="00B55E82">
      <w:pPr>
        <w:spacing w:after="0" w:line="240" w:lineRule="auto"/>
      </w:pPr>
      <w:r>
        <w:separator/>
      </w:r>
    </w:p>
  </w:endnote>
  <w:endnote w:type="continuationSeparator" w:id="0">
    <w:p w14:paraId="4C1B3948" w14:textId="77777777" w:rsidR="007E2489" w:rsidRDefault="007E2489" w:rsidP="00B5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10FC" w14:textId="77777777" w:rsidR="009F25FF" w:rsidRDefault="009F25F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C54B" w14:textId="77777777" w:rsidR="009F25FF" w:rsidRDefault="009F25F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8508" w14:textId="77777777" w:rsidR="009F25FF" w:rsidRDefault="009F25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327BF" w14:textId="77777777" w:rsidR="007E2489" w:rsidRDefault="007E2489" w:rsidP="00B55E82">
      <w:pPr>
        <w:spacing w:after="0" w:line="240" w:lineRule="auto"/>
      </w:pPr>
      <w:r>
        <w:separator/>
      </w:r>
    </w:p>
  </w:footnote>
  <w:footnote w:type="continuationSeparator" w:id="0">
    <w:p w14:paraId="79E0FBC8" w14:textId="77777777" w:rsidR="007E2489" w:rsidRDefault="007E2489" w:rsidP="00B5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75BC" w14:textId="77777777" w:rsidR="009F25FF" w:rsidRDefault="009F25F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547228"/>
      <w:docPartObj>
        <w:docPartGallery w:val="Page Numbers (Top of Page)"/>
        <w:docPartUnique/>
      </w:docPartObj>
    </w:sdtPr>
    <w:sdtEndPr/>
    <w:sdtContent>
      <w:p w14:paraId="1E89D2CE" w14:textId="5E568701" w:rsidR="009F25FF" w:rsidRDefault="009F25FF">
        <w:pPr>
          <w:pStyle w:val="a6"/>
          <w:jc w:val="center"/>
        </w:pPr>
        <w:r>
          <w:fldChar w:fldCharType="begin"/>
        </w:r>
        <w:r>
          <w:instrText>PAGE   \* MERGEFORMAT</w:instrText>
        </w:r>
        <w:r>
          <w:fldChar w:fldCharType="separate"/>
        </w:r>
        <w:r>
          <w:rPr>
            <w:lang w:val="ru-RU"/>
          </w:rPr>
          <w:t>2</w:t>
        </w:r>
        <w:r>
          <w:fldChar w:fldCharType="end"/>
        </w:r>
      </w:p>
    </w:sdtContent>
  </w:sdt>
  <w:p w14:paraId="7F08CAB8" w14:textId="77777777" w:rsidR="00B55E82" w:rsidRDefault="00B55E8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6F3D" w14:textId="77777777" w:rsidR="009F25FF" w:rsidRDefault="009F25F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6CA7"/>
    <w:rsid w:val="0000330F"/>
    <w:rsid w:val="000A045F"/>
    <w:rsid w:val="00226F35"/>
    <w:rsid w:val="002E677F"/>
    <w:rsid w:val="002E6D38"/>
    <w:rsid w:val="003A1DB9"/>
    <w:rsid w:val="00423575"/>
    <w:rsid w:val="00447059"/>
    <w:rsid w:val="00643C35"/>
    <w:rsid w:val="006E0812"/>
    <w:rsid w:val="00795981"/>
    <w:rsid w:val="007E2489"/>
    <w:rsid w:val="00834CC3"/>
    <w:rsid w:val="00966550"/>
    <w:rsid w:val="009F20F8"/>
    <w:rsid w:val="009F25FF"/>
    <w:rsid w:val="00B55E82"/>
    <w:rsid w:val="00BD44AC"/>
    <w:rsid w:val="00BD499F"/>
    <w:rsid w:val="00CF5512"/>
    <w:rsid w:val="00CF794A"/>
    <w:rsid w:val="00D15001"/>
    <w:rsid w:val="00D421AC"/>
    <w:rsid w:val="00D96CA7"/>
    <w:rsid w:val="00DF5C5E"/>
    <w:rsid w:val="00E00C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0AB6"/>
  <w15:docId w15:val="{39460C62-1750-44E2-8578-BD90CEDC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0C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0CBC"/>
    <w:rPr>
      <w:rFonts w:ascii="Segoe UI" w:hAnsi="Segoe UI" w:cs="Segoe UI"/>
      <w:sz w:val="18"/>
      <w:szCs w:val="18"/>
    </w:rPr>
  </w:style>
  <w:style w:type="paragraph" w:styleId="a6">
    <w:name w:val="header"/>
    <w:basedOn w:val="a"/>
    <w:link w:val="a7"/>
    <w:uiPriority w:val="99"/>
    <w:unhideWhenUsed/>
    <w:rsid w:val="00B55E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5E82"/>
  </w:style>
  <w:style w:type="paragraph" w:styleId="a8">
    <w:name w:val="footer"/>
    <w:basedOn w:val="a"/>
    <w:link w:val="a9"/>
    <w:uiPriority w:val="99"/>
    <w:unhideWhenUsed/>
    <w:rsid w:val="00B55E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1822</Words>
  <Characters>10388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Home</dc:creator>
  <cp:lastModifiedBy>Rada</cp:lastModifiedBy>
  <cp:revision>5</cp:revision>
  <cp:lastPrinted>2021-12-10T12:59:00Z</cp:lastPrinted>
  <dcterms:created xsi:type="dcterms:W3CDTF">2021-12-16T09:25:00Z</dcterms:created>
  <dcterms:modified xsi:type="dcterms:W3CDTF">2022-02-07T09:22:00Z</dcterms:modified>
</cp:coreProperties>
</file>