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B917" w14:textId="77777777" w:rsidR="00D10E62" w:rsidRPr="00D10E62" w:rsidRDefault="00D10E62" w:rsidP="00D10E62">
      <w:pPr>
        <w:tabs>
          <w:tab w:val="left" w:pos="5610"/>
          <w:tab w:val="left" w:pos="6358"/>
        </w:tabs>
        <w:spacing w:after="0" w:line="240" w:lineRule="auto"/>
        <w:ind w:left="5103"/>
        <w:jc w:val="center"/>
        <w:rPr>
          <w:rFonts w:ascii="Times New Roman" w:eastAsia="Times New Roman" w:hAnsi="Times New Roman" w:cs="Times New Roman"/>
          <w:sz w:val="28"/>
          <w:szCs w:val="28"/>
          <w:lang w:eastAsia="uk-UA"/>
        </w:rPr>
      </w:pPr>
      <w:r w:rsidRPr="00D10E62">
        <w:rPr>
          <w:rFonts w:ascii="Times New Roman" w:eastAsia="Times New Roman" w:hAnsi="Times New Roman" w:cs="Times New Roman"/>
          <w:sz w:val="28"/>
          <w:szCs w:val="28"/>
          <w:lang w:eastAsia="uk-UA"/>
        </w:rPr>
        <w:t>Додаток</w:t>
      </w:r>
    </w:p>
    <w:p w14:paraId="736A659E" w14:textId="21CA15D3" w:rsidR="00D10E62" w:rsidRPr="00D10E62" w:rsidRDefault="00A30742" w:rsidP="00D10E62">
      <w:pPr>
        <w:tabs>
          <w:tab w:val="left" w:pos="5610"/>
          <w:tab w:val="left" w:pos="6358"/>
        </w:tabs>
        <w:spacing w:after="0" w:line="240" w:lineRule="auto"/>
        <w:ind w:left="5103"/>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lang w:eastAsia="uk-UA"/>
        </w:rPr>
        <w:t>ЗАТВЕРДЖЕНО</w:t>
      </w:r>
    </w:p>
    <w:p w14:paraId="53C95C6E" w14:textId="60B413CC" w:rsidR="00D10E62" w:rsidRPr="00D10E62" w:rsidRDefault="00D10E62" w:rsidP="00D10E62">
      <w:pPr>
        <w:tabs>
          <w:tab w:val="left" w:pos="5610"/>
          <w:tab w:val="left" w:pos="6358"/>
        </w:tabs>
        <w:spacing w:after="0" w:line="240" w:lineRule="auto"/>
        <w:ind w:left="5103"/>
        <w:jc w:val="center"/>
        <w:rPr>
          <w:rFonts w:ascii="Times New Roman" w:eastAsia="Times New Roman" w:hAnsi="Times New Roman" w:cs="Times New Roman"/>
          <w:sz w:val="28"/>
          <w:szCs w:val="28"/>
          <w:lang w:eastAsia="uk-UA"/>
        </w:rPr>
      </w:pPr>
      <w:r w:rsidRPr="00D10E62">
        <w:rPr>
          <w:rFonts w:ascii="Times New Roman" w:eastAsia="Times New Roman" w:hAnsi="Times New Roman" w:cs="Times New Roman"/>
          <w:sz w:val="28"/>
          <w:szCs w:val="28"/>
          <w:lang w:eastAsia="uk-UA"/>
        </w:rPr>
        <w:t>Рішення Броварської міської ради</w:t>
      </w:r>
    </w:p>
    <w:p w14:paraId="6EEBC671" w14:textId="77777777" w:rsidR="00D10E62" w:rsidRPr="00D10E62" w:rsidRDefault="00D10E62" w:rsidP="00D10E62">
      <w:pPr>
        <w:tabs>
          <w:tab w:val="left" w:pos="5610"/>
          <w:tab w:val="left" w:pos="6358"/>
        </w:tabs>
        <w:spacing w:after="0" w:line="240" w:lineRule="auto"/>
        <w:ind w:left="5103"/>
        <w:jc w:val="center"/>
        <w:rPr>
          <w:rFonts w:ascii="Times New Roman" w:eastAsia="Times New Roman" w:hAnsi="Times New Roman" w:cs="Times New Roman"/>
          <w:sz w:val="28"/>
          <w:szCs w:val="28"/>
          <w:lang w:eastAsia="uk-UA"/>
        </w:rPr>
      </w:pPr>
      <w:r w:rsidRPr="00D10E62">
        <w:rPr>
          <w:rFonts w:ascii="Times New Roman" w:eastAsia="Times New Roman" w:hAnsi="Times New Roman" w:cs="Times New Roman"/>
          <w:sz w:val="28"/>
          <w:szCs w:val="28"/>
          <w:lang w:eastAsia="uk-UA"/>
        </w:rPr>
        <w:t>Броварського району</w:t>
      </w:r>
    </w:p>
    <w:p w14:paraId="6628DF20" w14:textId="77777777" w:rsidR="00D10E62" w:rsidRPr="00D10E62" w:rsidRDefault="00D10E62" w:rsidP="00D10E62">
      <w:pPr>
        <w:tabs>
          <w:tab w:val="left" w:pos="5610"/>
          <w:tab w:val="left" w:pos="6358"/>
        </w:tabs>
        <w:spacing w:after="0" w:line="240" w:lineRule="auto"/>
        <w:ind w:left="5103"/>
        <w:jc w:val="center"/>
        <w:rPr>
          <w:rFonts w:ascii="Times New Roman" w:eastAsia="Times New Roman" w:hAnsi="Times New Roman" w:cs="Times New Roman"/>
          <w:sz w:val="28"/>
          <w:szCs w:val="28"/>
          <w:lang w:eastAsia="uk-UA"/>
        </w:rPr>
      </w:pPr>
      <w:r w:rsidRPr="00D10E62">
        <w:rPr>
          <w:rFonts w:ascii="Times New Roman" w:eastAsia="Times New Roman" w:hAnsi="Times New Roman" w:cs="Times New Roman"/>
          <w:sz w:val="28"/>
          <w:szCs w:val="28"/>
          <w:lang w:eastAsia="uk-UA"/>
        </w:rPr>
        <w:t>Київської області</w:t>
      </w:r>
    </w:p>
    <w:p w14:paraId="4904B50D" w14:textId="31D5962B" w:rsidR="00D10E62" w:rsidRPr="00D10E62" w:rsidRDefault="00D10E62" w:rsidP="00D10E62">
      <w:pPr>
        <w:spacing w:after="0" w:line="240" w:lineRule="auto"/>
        <w:ind w:left="5670"/>
        <w:jc w:val="center"/>
        <w:rPr>
          <w:rFonts w:ascii="Times New Roman" w:eastAsia="Times New Roman" w:hAnsi="Times New Roman" w:cs="Times New Roman"/>
          <w:sz w:val="28"/>
          <w:szCs w:val="28"/>
        </w:rPr>
      </w:pPr>
      <w:r w:rsidRPr="00D10E62">
        <w:rPr>
          <w:rFonts w:ascii="Times New Roman" w:eastAsia="Times New Roman" w:hAnsi="Times New Roman" w:cs="Times New Roman"/>
          <w:sz w:val="28"/>
          <w:szCs w:val="28"/>
        </w:rPr>
        <w:t xml:space="preserve">від </w:t>
      </w:r>
      <w:r w:rsidR="00093A3D">
        <w:rPr>
          <w:rFonts w:ascii="Times New Roman" w:eastAsia="Times New Roman" w:hAnsi="Times New Roman" w:cs="Times New Roman"/>
          <w:sz w:val="28"/>
          <w:szCs w:val="28"/>
        </w:rPr>
        <w:t>12.12.2022 р.</w:t>
      </w:r>
      <w:r w:rsidRPr="00D10E62">
        <w:rPr>
          <w:rFonts w:ascii="Times New Roman" w:eastAsia="Times New Roman" w:hAnsi="Times New Roman" w:cs="Times New Roman"/>
          <w:sz w:val="28"/>
          <w:szCs w:val="28"/>
        </w:rPr>
        <w:t xml:space="preserve"> № </w:t>
      </w:r>
      <w:r w:rsidR="00093A3D">
        <w:rPr>
          <w:rFonts w:ascii="Times New Roman" w:eastAsia="Times New Roman" w:hAnsi="Times New Roman" w:cs="Times New Roman"/>
          <w:sz w:val="28"/>
          <w:szCs w:val="28"/>
        </w:rPr>
        <w:t>918-38-08</w:t>
      </w:r>
    </w:p>
    <w:p w14:paraId="7B40C0EC" w14:textId="7CDB2AEF" w:rsidR="00620E85" w:rsidRDefault="00620E85" w:rsidP="00D10E62">
      <w:pPr>
        <w:spacing w:after="0" w:line="240" w:lineRule="auto"/>
        <w:rPr>
          <w:rFonts w:ascii="Times New Roman" w:hAnsi="Times New Roman" w:cs="Times New Roman"/>
        </w:rPr>
      </w:pPr>
    </w:p>
    <w:p w14:paraId="7F0B1FFC" w14:textId="68D70ED7" w:rsidR="00D10E62" w:rsidRDefault="00D10E62" w:rsidP="00D10E62">
      <w:pPr>
        <w:spacing w:after="0" w:line="240" w:lineRule="auto"/>
        <w:rPr>
          <w:rFonts w:ascii="Times New Roman" w:hAnsi="Times New Roman" w:cs="Times New Roman"/>
        </w:rPr>
      </w:pPr>
    </w:p>
    <w:p w14:paraId="583B7F57" w14:textId="77777777" w:rsidR="008B761C" w:rsidRDefault="008B761C" w:rsidP="00D10E62">
      <w:pPr>
        <w:spacing w:after="0" w:line="240" w:lineRule="auto"/>
        <w:rPr>
          <w:rFonts w:ascii="Times New Roman" w:hAnsi="Times New Roman" w:cs="Times New Roman"/>
        </w:rPr>
      </w:pPr>
    </w:p>
    <w:p w14:paraId="7D91199F" w14:textId="77777777" w:rsidR="008B761C" w:rsidRDefault="008B761C" w:rsidP="00D10E62">
      <w:pPr>
        <w:spacing w:after="0" w:line="240" w:lineRule="auto"/>
        <w:rPr>
          <w:rFonts w:ascii="Times New Roman" w:hAnsi="Times New Roman" w:cs="Times New Roman"/>
        </w:rPr>
      </w:pPr>
    </w:p>
    <w:p w14:paraId="4290F3FB" w14:textId="77777777" w:rsidR="008B761C" w:rsidRDefault="008B761C" w:rsidP="00D10E62">
      <w:pPr>
        <w:spacing w:after="0" w:line="240" w:lineRule="auto"/>
        <w:rPr>
          <w:rFonts w:ascii="Times New Roman" w:hAnsi="Times New Roman" w:cs="Times New Roman"/>
        </w:rPr>
      </w:pPr>
    </w:p>
    <w:p w14:paraId="4DECAA8A" w14:textId="77777777" w:rsidR="008B761C" w:rsidRDefault="008B761C" w:rsidP="00D10E62">
      <w:pPr>
        <w:spacing w:after="0" w:line="240" w:lineRule="auto"/>
        <w:rPr>
          <w:rFonts w:ascii="Times New Roman" w:hAnsi="Times New Roman" w:cs="Times New Roman"/>
        </w:rPr>
      </w:pPr>
    </w:p>
    <w:p w14:paraId="0B575F7B" w14:textId="77777777" w:rsidR="008B761C" w:rsidRDefault="008B761C" w:rsidP="00D10E62">
      <w:pPr>
        <w:spacing w:after="0" w:line="240" w:lineRule="auto"/>
        <w:rPr>
          <w:rFonts w:ascii="Times New Roman" w:hAnsi="Times New Roman" w:cs="Times New Roman"/>
        </w:rPr>
      </w:pPr>
    </w:p>
    <w:p w14:paraId="31F6A203" w14:textId="77777777" w:rsidR="008B761C" w:rsidRDefault="008B761C" w:rsidP="00D10E62">
      <w:pPr>
        <w:spacing w:after="0" w:line="240" w:lineRule="auto"/>
        <w:rPr>
          <w:rFonts w:ascii="Times New Roman" w:hAnsi="Times New Roman" w:cs="Times New Roman"/>
        </w:rPr>
      </w:pPr>
    </w:p>
    <w:p w14:paraId="5DB22CFF" w14:textId="77777777" w:rsidR="008B761C" w:rsidRDefault="008B761C" w:rsidP="00D10E62">
      <w:pPr>
        <w:spacing w:after="0" w:line="240" w:lineRule="auto"/>
        <w:rPr>
          <w:rFonts w:ascii="Times New Roman" w:hAnsi="Times New Roman" w:cs="Times New Roman"/>
        </w:rPr>
      </w:pPr>
    </w:p>
    <w:p w14:paraId="17751FA9" w14:textId="77777777" w:rsidR="008B761C" w:rsidRDefault="008B761C" w:rsidP="00D10E62">
      <w:pPr>
        <w:spacing w:after="0" w:line="240" w:lineRule="auto"/>
        <w:rPr>
          <w:rFonts w:ascii="Times New Roman" w:hAnsi="Times New Roman" w:cs="Times New Roman"/>
        </w:rPr>
      </w:pPr>
    </w:p>
    <w:p w14:paraId="034C54E4" w14:textId="77777777" w:rsidR="008B761C" w:rsidRDefault="008B761C" w:rsidP="00D10E62">
      <w:pPr>
        <w:spacing w:after="0" w:line="240" w:lineRule="auto"/>
        <w:rPr>
          <w:rFonts w:ascii="Times New Roman" w:hAnsi="Times New Roman" w:cs="Times New Roman"/>
        </w:rPr>
      </w:pPr>
    </w:p>
    <w:p w14:paraId="22614EAD" w14:textId="77777777" w:rsidR="008B761C" w:rsidRDefault="008B761C" w:rsidP="00D10E62">
      <w:pPr>
        <w:spacing w:after="0" w:line="240" w:lineRule="auto"/>
        <w:rPr>
          <w:rFonts w:ascii="Times New Roman" w:hAnsi="Times New Roman" w:cs="Times New Roman"/>
        </w:rPr>
      </w:pPr>
    </w:p>
    <w:p w14:paraId="0A13FDE6" w14:textId="77777777" w:rsidR="008B761C" w:rsidRDefault="008B761C" w:rsidP="00D10E62">
      <w:pPr>
        <w:spacing w:after="0" w:line="240" w:lineRule="auto"/>
        <w:rPr>
          <w:rFonts w:ascii="Times New Roman" w:hAnsi="Times New Roman" w:cs="Times New Roman"/>
        </w:rPr>
      </w:pPr>
    </w:p>
    <w:p w14:paraId="3C0009C4" w14:textId="77777777" w:rsidR="008B761C" w:rsidRDefault="008B761C" w:rsidP="00D10E62">
      <w:pPr>
        <w:spacing w:after="0" w:line="240" w:lineRule="auto"/>
        <w:rPr>
          <w:rFonts w:ascii="Times New Roman" w:hAnsi="Times New Roman" w:cs="Times New Roman"/>
        </w:rPr>
      </w:pPr>
    </w:p>
    <w:p w14:paraId="68837A4B" w14:textId="77777777" w:rsidR="008B761C" w:rsidRDefault="008B761C" w:rsidP="00D10E62">
      <w:pPr>
        <w:spacing w:after="0" w:line="240" w:lineRule="auto"/>
        <w:rPr>
          <w:rFonts w:ascii="Times New Roman" w:hAnsi="Times New Roman" w:cs="Times New Roman"/>
        </w:rPr>
      </w:pPr>
    </w:p>
    <w:p w14:paraId="16F78423" w14:textId="77777777" w:rsidR="008B761C" w:rsidRDefault="008B761C" w:rsidP="00D10E62">
      <w:pPr>
        <w:spacing w:after="0" w:line="240" w:lineRule="auto"/>
        <w:rPr>
          <w:rFonts w:ascii="Times New Roman" w:hAnsi="Times New Roman" w:cs="Times New Roman"/>
        </w:rPr>
      </w:pPr>
    </w:p>
    <w:p w14:paraId="3094F3FB" w14:textId="77777777" w:rsidR="008B761C" w:rsidRDefault="008B761C" w:rsidP="00D10E62">
      <w:pPr>
        <w:spacing w:after="0" w:line="240" w:lineRule="auto"/>
        <w:rPr>
          <w:rFonts w:ascii="Times New Roman" w:hAnsi="Times New Roman" w:cs="Times New Roman"/>
        </w:rPr>
      </w:pPr>
    </w:p>
    <w:p w14:paraId="61FA2DDC" w14:textId="77777777" w:rsidR="00D10E62" w:rsidRP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t>ПРОГРАМА</w:t>
      </w:r>
    </w:p>
    <w:p w14:paraId="55BE467C" w14:textId="77777777" w:rsidR="00D10E62" w:rsidRP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t>часткової компенсації вартості закупівлі електрогенераторів</w:t>
      </w:r>
    </w:p>
    <w:p w14:paraId="7FA2DCA8" w14:textId="77777777" w:rsidR="00D10E62" w:rsidRP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t>для забезпечення потреб співвласників багатоквартирних будинків</w:t>
      </w:r>
    </w:p>
    <w:p w14:paraId="25F82287" w14:textId="77777777" w:rsid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t>Броварської міської територіальної громади під час проходження опалювального сезону 2022-2023 років</w:t>
      </w:r>
    </w:p>
    <w:p w14:paraId="5D609FAD"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5EDA923A"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0228A7DF"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6CBCBF98"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200F2328"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7FC48686"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3169D072"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436E725E"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7F264887"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3168E51F"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202AA58A"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1F1D595B"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43F9B0B4"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5CFCCF84"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69B1EAE5"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698D3B44"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6A278501"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09266762"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2158E349" w14:textId="77777777" w:rsidR="008B761C" w:rsidRDefault="008B761C" w:rsidP="00D10E62">
      <w:pPr>
        <w:spacing w:after="0" w:line="240" w:lineRule="auto"/>
        <w:jc w:val="center"/>
        <w:rPr>
          <w:rFonts w:ascii="Times New Roman" w:eastAsia="Times New Roman" w:hAnsi="Times New Roman" w:cs="Times New Roman"/>
          <w:b/>
          <w:sz w:val="28"/>
          <w:szCs w:val="28"/>
        </w:rPr>
      </w:pPr>
    </w:p>
    <w:p w14:paraId="4DC18B60" w14:textId="403273E2" w:rsidR="008B761C" w:rsidRDefault="008B761C" w:rsidP="00D10E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 Бровари</w:t>
      </w:r>
    </w:p>
    <w:p w14:paraId="546B47C9" w14:textId="535031C7" w:rsidR="008B761C" w:rsidRPr="00D10E62" w:rsidRDefault="008B761C" w:rsidP="00D10E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рік</w:t>
      </w:r>
    </w:p>
    <w:p w14:paraId="3B515482"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3A23D34C" w14:textId="77777777" w:rsidR="00D10E62" w:rsidRP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lastRenderedPageBreak/>
        <w:t>1. Паспорт Програми</w:t>
      </w:r>
    </w:p>
    <w:p w14:paraId="0B6DDCCF" w14:textId="77777777" w:rsidR="00D10E62" w:rsidRPr="00D10E62" w:rsidRDefault="00D10E62" w:rsidP="00D10E62">
      <w:pPr>
        <w:spacing w:after="0" w:line="240" w:lineRule="auto"/>
        <w:jc w:val="center"/>
        <w:rPr>
          <w:rFonts w:ascii="Times New Roman" w:eastAsia="Times New Roman" w:hAnsi="Times New Roman" w:cs="Times New Roman"/>
          <w:sz w:val="28"/>
          <w:szCs w:val="28"/>
        </w:rPr>
      </w:pPr>
    </w:p>
    <w:tbl>
      <w:tblPr>
        <w:tblStyle w:val="1"/>
        <w:tblW w:w="9776" w:type="dxa"/>
        <w:tblInd w:w="0" w:type="dxa"/>
        <w:tblLook w:val="04A0" w:firstRow="1" w:lastRow="0" w:firstColumn="1" w:lastColumn="0" w:noHBand="0" w:noVBand="1"/>
      </w:tblPr>
      <w:tblGrid>
        <w:gridCol w:w="846"/>
        <w:gridCol w:w="2552"/>
        <w:gridCol w:w="6378"/>
      </w:tblGrid>
      <w:tr w:rsidR="00D10E62" w:rsidRPr="00D10E62" w14:paraId="17C045F3" w14:textId="77777777" w:rsidTr="00D10E62">
        <w:tc>
          <w:tcPr>
            <w:tcW w:w="846" w:type="dxa"/>
            <w:tcBorders>
              <w:top w:val="single" w:sz="4" w:space="0" w:color="auto"/>
              <w:left w:val="single" w:sz="4" w:space="0" w:color="auto"/>
              <w:bottom w:val="single" w:sz="4" w:space="0" w:color="auto"/>
              <w:right w:val="single" w:sz="4" w:space="0" w:color="auto"/>
            </w:tcBorders>
          </w:tcPr>
          <w:p w14:paraId="10BCAEA5" w14:textId="77777777" w:rsidR="00D10E62" w:rsidRPr="00D10E62" w:rsidRDefault="00D10E62" w:rsidP="00D10E62">
            <w:pPr>
              <w:numPr>
                <w:ilvl w:val="0"/>
                <w:numId w:val="1"/>
              </w:numPr>
              <w:ind w:left="459"/>
              <w:contextualSpacing/>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3184A152"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Ініціатор розроблення Програми</w:t>
            </w:r>
          </w:p>
        </w:tc>
        <w:tc>
          <w:tcPr>
            <w:tcW w:w="6378" w:type="dxa"/>
            <w:tcBorders>
              <w:top w:val="single" w:sz="4" w:space="0" w:color="auto"/>
              <w:left w:val="single" w:sz="4" w:space="0" w:color="auto"/>
              <w:bottom w:val="single" w:sz="4" w:space="0" w:color="auto"/>
              <w:right w:val="single" w:sz="4" w:space="0" w:color="auto"/>
            </w:tcBorders>
            <w:hideMark/>
          </w:tcPr>
          <w:p w14:paraId="482D952A"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D10E62" w:rsidRPr="00D10E62" w14:paraId="7ADFE95E" w14:textId="77777777" w:rsidTr="00D10E62">
        <w:tc>
          <w:tcPr>
            <w:tcW w:w="846" w:type="dxa"/>
            <w:tcBorders>
              <w:top w:val="single" w:sz="4" w:space="0" w:color="auto"/>
              <w:left w:val="single" w:sz="4" w:space="0" w:color="auto"/>
              <w:bottom w:val="single" w:sz="4" w:space="0" w:color="auto"/>
              <w:right w:val="single" w:sz="4" w:space="0" w:color="auto"/>
            </w:tcBorders>
          </w:tcPr>
          <w:p w14:paraId="46483F03"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5CA637B8"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Розробник програми</w:t>
            </w:r>
          </w:p>
        </w:tc>
        <w:tc>
          <w:tcPr>
            <w:tcW w:w="6378" w:type="dxa"/>
            <w:tcBorders>
              <w:top w:val="single" w:sz="4" w:space="0" w:color="auto"/>
              <w:left w:val="single" w:sz="4" w:space="0" w:color="auto"/>
              <w:bottom w:val="single" w:sz="4" w:space="0" w:color="auto"/>
              <w:right w:val="single" w:sz="4" w:space="0" w:color="auto"/>
            </w:tcBorders>
            <w:hideMark/>
          </w:tcPr>
          <w:p w14:paraId="6FB481AE" w14:textId="77777777" w:rsidR="00D10E62" w:rsidRPr="00D10E62" w:rsidRDefault="00D10E62" w:rsidP="00D10E62">
            <w:pPr>
              <w:rPr>
                <w:rFonts w:ascii="Times New Roman" w:hAnsi="Times New Roman"/>
                <w:sz w:val="28"/>
                <w:szCs w:val="28"/>
                <w:lang w:eastAsia="uk-UA"/>
              </w:rPr>
            </w:pPr>
            <w:bookmarkStart w:id="0" w:name="_Hlk120794855"/>
            <w:r w:rsidRPr="00D10E62">
              <w:rPr>
                <w:rFonts w:ascii="Times New Roman" w:hAnsi="Times New Roman"/>
                <w:sz w:val="28"/>
                <w:szCs w:val="28"/>
                <w:lang w:eastAsia="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bookmarkEnd w:id="0"/>
          </w:p>
        </w:tc>
      </w:tr>
      <w:tr w:rsidR="00D10E62" w:rsidRPr="00D10E62" w14:paraId="47EE5F65" w14:textId="77777777" w:rsidTr="00D10E62">
        <w:tc>
          <w:tcPr>
            <w:tcW w:w="846" w:type="dxa"/>
            <w:tcBorders>
              <w:top w:val="single" w:sz="4" w:space="0" w:color="auto"/>
              <w:left w:val="single" w:sz="4" w:space="0" w:color="auto"/>
              <w:bottom w:val="single" w:sz="4" w:space="0" w:color="auto"/>
              <w:right w:val="single" w:sz="4" w:space="0" w:color="auto"/>
            </w:tcBorders>
          </w:tcPr>
          <w:p w14:paraId="7B08B068"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17649054"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Виконавці Програми</w:t>
            </w:r>
          </w:p>
        </w:tc>
        <w:tc>
          <w:tcPr>
            <w:tcW w:w="6378" w:type="dxa"/>
            <w:tcBorders>
              <w:top w:val="single" w:sz="4" w:space="0" w:color="auto"/>
              <w:left w:val="single" w:sz="4" w:space="0" w:color="auto"/>
              <w:bottom w:val="single" w:sz="4" w:space="0" w:color="auto"/>
              <w:right w:val="single" w:sz="4" w:space="0" w:color="auto"/>
            </w:tcBorders>
            <w:hideMark/>
          </w:tcPr>
          <w:p w14:paraId="08019473"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14:paraId="3FA8C084"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(надалі – Головний розпорядник коштів)</w:t>
            </w:r>
          </w:p>
        </w:tc>
      </w:tr>
      <w:tr w:rsidR="00D10E62" w:rsidRPr="00D10E62" w14:paraId="160FE6A0" w14:textId="77777777" w:rsidTr="00D10E62">
        <w:tc>
          <w:tcPr>
            <w:tcW w:w="846" w:type="dxa"/>
            <w:tcBorders>
              <w:top w:val="single" w:sz="4" w:space="0" w:color="auto"/>
              <w:left w:val="single" w:sz="4" w:space="0" w:color="auto"/>
              <w:bottom w:val="single" w:sz="4" w:space="0" w:color="auto"/>
              <w:right w:val="single" w:sz="4" w:space="0" w:color="auto"/>
            </w:tcBorders>
          </w:tcPr>
          <w:p w14:paraId="1ECE7E8F"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72D9F7C2"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Учасники Програми</w:t>
            </w:r>
          </w:p>
        </w:tc>
        <w:tc>
          <w:tcPr>
            <w:tcW w:w="6378" w:type="dxa"/>
            <w:tcBorders>
              <w:top w:val="single" w:sz="4" w:space="0" w:color="auto"/>
              <w:left w:val="single" w:sz="4" w:space="0" w:color="auto"/>
              <w:bottom w:val="single" w:sz="4" w:space="0" w:color="auto"/>
              <w:right w:val="single" w:sz="4" w:space="0" w:color="auto"/>
            </w:tcBorders>
            <w:hideMark/>
          </w:tcPr>
          <w:p w14:paraId="2F02B614"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Юридичні особи: об’єднання співвласників багатоквартирних будинків, житлово – будівельні кооперативи, управляючі компанії (управителі), виконавці житлових послуг будинків  розташовані на території Броварської міської територіальної громади (надалі – Учасники Програми)</w:t>
            </w:r>
          </w:p>
        </w:tc>
      </w:tr>
      <w:tr w:rsidR="00D10E62" w:rsidRPr="00D10E62" w14:paraId="5672B36E" w14:textId="77777777" w:rsidTr="00D10E62">
        <w:tc>
          <w:tcPr>
            <w:tcW w:w="846" w:type="dxa"/>
            <w:tcBorders>
              <w:top w:val="single" w:sz="4" w:space="0" w:color="auto"/>
              <w:left w:val="single" w:sz="4" w:space="0" w:color="auto"/>
              <w:bottom w:val="single" w:sz="4" w:space="0" w:color="auto"/>
              <w:right w:val="single" w:sz="4" w:space="0" w:color="auto"/>
            </w:tcBorders>
          </w:tcPr>
          <w:p w14:paraId="7B0F34EE"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116E8021"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Мета Програми</w:t>
            </w:r>
          </w:p>
        </w:tc>
        <w:tc>
          <w:tcPr>
            <w:tcW w:w="6378" w:type="dxa"/>
            <w:tcBorders>
              <w:top w:val="single" w:sz="4" w:space="0" w:color="auto"/>
              <w:left w:val="single" w:sz="4" w:space="0" w:color="auto"/>
              <w:bottom w:val="single" w:sz="4" w:space="0" w:color="auto"/>
              <w:right w:val="single" w:sz="4" w:space="0" w:color="auto"/>
            </w:tcBorders>
            <w:hideMark/>
          </w:tcPr>
          <w:p w14:paraId="57363A98"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 xml:space="preserve">Забезпечення </w:t>
            </w:r>
            <w:bookmarkStart w:id="1" w:name="_Hlk121223664"/>
            <w:r w:rsidRPr="00D10E62">
              <w:rPr>
                <w:rFonts w:ascii="Times New Roman" w:hAnsi="Times New Roman"/>
                <w:sz w:val="28"/>
                <w:szCs w:val="28"/>
                <w:lang w:eastAsia="uk-UA"/>
              </w:rPr>
              <w:t>співвласників багатоквартирних будинків альтернативними джерелами електроенергії при проходженні опалювального сезону</w:t>
            </w:r>
            <w:bookmarkEnd w:id="1"/>
            <w:r w:rsidRPr="00D10E62">
              <w:rPr>
                <w:rFonts w:ascii="Times New Roman" w:hAnsi="Times New Roman"/>
                <w:sz w:val="28"/>
                <w:szCs w:val="28"/>
                <w:lang w:eastAsia="uk-UA"/>
              </w:rPr>
              <w:t>, з метою зниження фінансового навантаження на співвласників багатоквартирних будинків під час закупівлі електрогенераторів під час проходження опалювального сезону 2022-2023 років в умовах воєнного стану</w:t>
            </w:r>
          </w:p>
        </w:tc>
      </w:tr>
      <w:tr w:rsidR="00D10E62" w:rsidRPr="00D10E62" w14:paraId="0E3EEC5F" w14:textId="77777777" w:rsidTr="00D10E62">
        <w:tc>
          <w:tcPr>
            <w:tcW w:w="846" w:type="dxa"/>
            <w:tcBorders>
              <w:top w:val="single" w:sz="4" w:space="0" w:color="auto"/>
              <w:left w:val="single" w:sz="4" w:space="0" w:color="auto"/>
              <w:bottom w:val="single" w:sz="4" w:space="0" w:color="auto"/>
              <w:right w:val="single" w:sz="4" w:space="0" w:color="auto"/>
            </w:tcBorders>
          </w:tcPr>
          <w:p w14:paraId="095A777A"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6EA6481A"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Термін реалізації Програми</w:t>
            </w:r>
          </w:p>
        </w:tc>
        <w:tc>
          <w:tcPr>
            <w:tcW w:w="6378" w:type="dxa"/>
            <w:tcBorders>
              <w:top w:val="single" w:sz="4" w:space="0" w:color="auto"/>
              <w:left w:val="single" w:sz="4" w:space="0" w:color="auto"/>
              <w:bottom w:val="single" w:sz="4" w:space="0" w:color="auto"/>
              <w:right w:val="single" w:sz="4" w:space="0" w:color="auto"/>
            </w:tcBorders>
            <w:hideMark/>
          </w:tcPr>
          <w:p w14:paraId="7C2903E7"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 xml:space="preserve">2022-2023 роки. </w:t>
            </w:r>
          </w:p>
          <w:p w14:paraId="4C87BBDD"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Діє до завершення воєнного стану</w:t>
            </w:r>
          </w:p>
        </w:tc>
      </w:tr>
      <w:tr w:rsidR="00D10E62" w:rsidRPr="00D10E62" w14:paraId="54A7C3A7" w14:textId="77777777" w:rsidTr="00D10E62">
        <w:tc>
          <w:tcPr>
            <w:tcW w:w="846" w:type="dxa"/>
            <w:tcBorders>
              <w:top w:val="single" w:sz="4" w:space="0" w:color="auto"/>
              <w:left w:val="single" w:sz="4" w:space="0" w:color="auto"/>
              <w:bottom w:val="single" w:sz="4" w:space="0" w:color="auto"/>
              <w:right w:val="single" w:sz="4" w:space="0" w:color="auto"/>
            </w:tcBorders>
          </w:tcPr>
          <w:p w14:paraId="1EFEBF3F" w14:textId="77777777" w:rsidR="00D10E62" w:rsidRPr="00D10E62" w:rsidRDefault="00D10E62" w:rsidP="00D10E62">
            <w:pPr>
              <w:numPr>
                <w:ilvl w:val="0"/>
                <w:numId w:val="1"/>
              </w:numPr>
              <w:ind w:left="459"/>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2DFB9959"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Перелік джерел фінансування, які беруть участь у виконанні Програми</w:t>
            </w:r>
          </w:p>
        </w:tc>
        <w:tc>
          <w:tcPr>
            <w:tcW w:w="6378" w:type="dxa"/>
            <w:tcBorders>
              <w:top w:val="single" w:sz="4" w:space="0" w:color="auto"/>
              <w:left w:val="single" w:sz="4" w:space="0" w:color="auto"/>
              <w:bottom w:val="single" w:sz="4" w:space="0" w:color="auto"/>
              <w:right w:val="single" w:sz="4" w:space="0" w:color="auto"/>
            </w:tcBorders>
            <w:hideMark/>
          </w:tcPr>
          <w:p w14:paraId="2836AD6C"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lang w:eastAsia="uk-UA"/>
              </w:rPr>
              <w:t>Місцевий  бюджет, кошти Учасників Програми та інші джерела фінансування, незаборонені законодавством України</w:t>
            </w:r>
          </w:p>
        </w:tc>
      </w:tr>
      <w:tr w:rsidR="00D10E62" w:rsidRPr="00D10E62" w14:paraId="5A23F565" w14:textId="77777777" w:rsidTr="00D10E62">
        <w:tc>
          <w:tcPr>
            <w:tcW w:w="846" w:type="dxa"/>
            <w:tcBorders>
              <w:top w:val="single" w:sz="4" w:space="0" w:color="auto"/>
              <w:left w:val="single" w:sz="4" w:space="0" w:color="auto"/>
              <w:bottom w:val="single" w:sz="4" w:space="0" w:color="auto"/>
              <w:right w:val="single" w:sz="4" w:space="0" w:color="auto"/>
            </w:tcBorders>
          </w:tcPr>
          <w:p w14:paraId="4309B915" w14:textId="77777777" w:rsidR="00D10E62" w:rsidRPr="00D10E62" w:rsidRDefault="00D10E62" w:rsidP="00D10E62">
            <w:pPr>
              <w:numPr>
                <w:ilvl w:val="0"/>
                <w:numId w:val="1"/>
              </w:numPr>
              <w:ind w:hanging="544"/>
              <w:contextualSpacing/>
              <w:rPr>
                <w:rFonts w:ascii="Times New Roman" w:hAnsi="Times New Roman"/>
                <w:sz w:val="28"/>
                <w:szCs w:val="28"/>
                <w:lang w:eastAsia="uk-UA"/>
              </w:rPr>
            </w:pPr>
          </w:p>
        </w:tc>
        <w:tc>
          <w:tcPr>
            <w:tcW w:w="2552" w:type="dxa"/>
            <w:tcBorders>
              <w:top w:val="single" w:sz="4" w:space="0" w:color="auto"/>
              <w:left w:val="single" w:sz="4" w:space="0" w:color="auto"/>
              <w:bottom w:val="single" w:sz="4" w:space="0" w:color="auto"/>
              <w:right w:val="single" w:sz="4" w:space="0" w:color="auto"/>
            </w:tcBorders>
            <w:hideMark/>
          </w:tcPr>
          <w:p w14:paraId="670E252E"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Загальний обсяг фінансових ресурсів, необхідних для виконання Програми за кошти міського бюджету</w:t>
            </w:r>
          </w:p>
        </w:tc>
        <w:tc>
          <w:tcPr>
            <w:tcW w:w="6378" w:type="dxa"/>
            <w:tcBorders>
              <w:top w:val="single" w:sz="4" w:space="0" w:color="auto"/>
              <w:left w:val="single" w:sz="4" w:space="0" w:color="auto"/>
              <w:bottom w:val="single" w:sz="4" w:space="0" w:color="auto"/>
              <w:right w:val="single" w:sz="4" w:space="0" w:color="auto"/>
            </w:tcBorders>
            <w:hideMark/>
          </w:tcPr>
          <w:p w14:paraId="24B54BA6" w14:textId="77777777" w:rsidR="00D10E62" w:rsidRPr="00D10E62" w:rsidRDefault="00D10E62" w:rsidP="00D10E62">
            <w:pPr>
              <w:rPr>
                <w:rFonts w:ascii="Times New Roman" w:hAnsi="Times New Roman"/>
                <w:sz w:val="28"/>
                <w:szCs w:val="28"/>
                <w:lang w:eastAsia="uk-UA"/>
              </w:rPr>
            </w:pPr>
            <w:r w:rsidRPr="00D10E62">
              <w:rPr>
                <w:rFonts w:ascii="Times New Roman" w:hAnsi="Times New Roman"/>
                <w:sz w:val="28"/>
                <w:szCs w:val="28"/>
                <w:lang w:eastAsia="uk-UA"/>
              </w:rPr>
              <w:t xml:space="preserve">2022 - 2023 рік – 2000, 00 </w:t>
            </w:r>
            <w:proofErr w:type="spellStart"/>
            <w:r w:rsidRPr="00D10E62">
              <w:rPr>
                <w:rFonts w:ascii="Times New Roman" w:hAnsi="Times New Roman"/>
                <w:sz w:val="28"/>
                <w:szCs w:val="28"/>
                <w:lang w:eastAsia="uk-UA"/>
              </w:rPr>
              <w:t>тис.грн</w:t>
            </w:r>
            <w:proofErr w:type="spellEnd"/>
          </w:p>
        </w:tc>
      </w:tr>
    </w:tbl>
    <w:p w14:paraId="5E131281" w14:textId="77777777" w:rsidR="008B761C" w:rsidRDefault="008B761C" w:rsidP="00D10E62">
      <w:pPr>
        <w:spacing w:after="0" w:line="240" w:lineRule="auto"/>
        <w:rPr>
          <w:rFonts w:ascii="Times New Roman" w:eastAsia="Times New Roman" w:hAnsi="Times New Roman" w:cs="Times New Roman"/>
          <w:sz w:val="28"/>
          <w:szCs w:val="28"/>
        </w:rPr>
      </w:pPr>
    </w:p>
    <w:p w14:paraId="1CB9D4CE" w14:textId="77777777" w:rsidR="008B761C" w:rsidRPr="00D10E62" w:rsidRDefault="008B761C" w:rsidP="00D10E62">
      <w:pPr>
        <w:spacing w:after="0" w:line="240" w:lineRule="auto"/>
        <w:rPr>
          <w:rFonts w:ascii="Times New Roman" w:eastAsia="Times New Roman" w:hAnsi="Times New Roman" w:cs="Times New Roman"/>
          <w:sz w:val="28"/>
          <w:szCs w:val="28"/>
        </w:rPr>
      </w:pPr>
    </w:p>
    <w:p w14:paraId="3CDDCD64" w14:textId="77777777" w:rsidR="00D10E62" w:rsidRPr="00D10E62" w:rsidRDefault="00D10E62" w:rsidP="00D10E62">
      <w:pPr>
        <w:spacing w:after="0" w:line="240" w:lineRule="auto"/>
        <w:jc w:val="center"/>
        <w:rPr>
          <w:rFonts w:ascii="Times New Roman" w:eastAsia="Times New Roman" w:hAnsi="Times New Roman" w:cs="Times New Roman"/>
          <w:b/>
          <w:sz w:val="28"/>
          <w:szCs w:val="28"/>
        </w:rPr>
      </w:pPr>
      <w:r w:rsidRPr="00D10E62">
        <w:rPr>
          <w:rFonts w:ascii="Times New Roman" w:eastAsia="Times New Roman" w:hAnsi="Times New Roman" w:cs="Times New Roman"/>
          <w:b/>
          <w:sz w:val="28"/>
          <w:szCs w:val="28"/>
        </w:rPr>
        <w:lastRenderedPageBreak/>
        <w:t>2. Мета Програми</w:t>
      </w:r>
    </w:p>
    <w:p w14:paraId="241D5730"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41FCFA4B" w14:textId="77777777" w:rsidR="00390AE2" w:rsidRPr="00390AE2" w:rsidRDefault="00390AE2" w:rsidP="00390AE2">
      <w:pPr>
        <w:spacing w:after="0" w:line="276" w:lineRule="auto"/>
        <w:ind w:firstLine="567"/>
        <w:jc w:val="both"/>
        <w:rPr>
          <w:rFonts w:ascii="Times New Roman" w:eastAsia="Times New Roman" w:hAnsi="Times New Roman" w:cs="Times New Roman"/>
          <w:sz w:val="28"/>
          <w:lang w:eastAsia="uk-UA"/>
        </w:rPr>
      </w:pPr>
      <w:r w:rsidRPr="00390AE2">
        <w:rPr>
          <w:rFonts w:ascii="Times New Roman" w:eastAsia="Times New Roman" w:hAnsi="Times New Roman" w:cs="Times New Roman"/>
          <w:sz w:val="28"/>
          <w:lang w:eastAsia="uk-UA"/>
        </w:rPr>
        <w:t>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 (надалі – Програма) розроблена  для забезпечення співвласників багатоквартирних будинків альтернативними джерелами електроенергії при проходженні опалювального сезону 2022 -2023 року та з метою зниження фінансового навантаження на співвласників будинків під час придбання електрогенераторів в умовах воєнного стану в Україні.</w:t>
      </w:r>
    </w:p>
    <w:p w14:paraId="211AF573" w14:textId="77777777" w:rsidR="00390AE2" w:rsidRPr="00390AE2" w:rsidRDefault="00390AE2" w:rsidP="00390AE2">
      <w:pPr>
        <w:spacing w:after="0" w:line="276" w:lineRule="auto"/>
        <w:ind w:firstLine="567"/>
        <w:jc w:val="both"/>
        <w:rPr>
          <w:rFonts w:ascii="Times New Roman" w:eastAsia="Times New Roman" w:hAnsi="Times New Roman" w:cs="Times New Roman"/>
          <w:sz w:val="28"/>
          <w:lang w:eastAsia="uk-UA"/>
        </w:rPr>
      </w:pPr>
      <w:r w:rsidRPr="00390AE2">
        <w:rPr>
          <w:rFonts w:ascii="Times New Roman" w:eastAsia="Times New Roman" w:hAnsi="Times New Roman" w:cs="Times New Roman"/>
          <w:sz w:val="28"/>
          <w:lang w:eastAsia="uk-UA"/>
        </w:rPr>
        <w:t>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побутовими генераторами багатоквартирних будинків розташованих на території Броварської міської територіальної громади.</w:t>
      </w:r>
    </w:p>
    <w:p w14:paraId="22470D54"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1AD70D1C" w14:textId="77777777" w:rsidR="00390AE2" w:rsidRPr="00390AE2" w:rsidRDefault="00390AE2" w:rsidP="00390AE2">
      <w:pPr>
        <w:spacing w:after="0" w:line="240" w:lineRule="auto"/>
        <w:ind w:firstLine="567"/>
        <w:jc w:val="center"/>
        <w:rPr>
          <w:rFonts w:ascii="Times New Roman" w:eastAsia="Times New Roman" w:hAnsi="Times New Roman" w:cs="Times New Roman"/>
          <w:b/>
          <w:sz w:val="28"/>
          <w:szCs w:val="28"/>
        </w:rPr>
      </w:pPr>
      <w:r w:rsidRPr="00390AE2">
        <w:rPr>
          <w:rFonts w:ascii="Times New Roman" w:eastAsia="Times New Roman" w:hAnsi="Times New Roman" w:cs="Times New Roman"/>
          <w:b/>
          <w:sz w:val="28"/>
          <w:szCs w:val="28"/>
        </w:rPr>
        <w:t>3. Загальні положення</w:t>
      </w:r>
    </w:p>
    <w:p w14:paraId="471EAA7C" w14:textId="77777777" w:rsidR="00390AE2" w:rsidRPr="00390AE2" w:rsidRDefault="00390AE2" w:rsidP="00390AE2">
      <w:pPr>
        <w:spacing w:after="0" w:line="240" w:lineRule="auto"/>
        <w:ind w:firstLine="567"/>
        <w:jc w:val="center"/>
        <w:rPr>
          <w:rFonts w:ascii="Times New Roman" w:eastAsia="Times New Roman" w:hAnsi="Times New Roman" w:cs="Times New Roman"/>
          <w:sz w:val="28"/>
          <w:szCs w:val="28"/>
        </w:rPr>
      </w:pPr>
    </w:p>
    <w:p w14:paraId="7E7F438A" w14:textId="77777777" w:rsidR="00390AE2" w:rsidRPr="00390AE2" w:rsidRDefault="00390AE2" w:rsidP="00390AE2">
      <w:pPr>
        <w:spacing w:after="0" w:line="276" w:lineRule="auto"/>
        <w:ind w:firstLine="567"/>
        <w:jc w:val="both"/>
        <w:rPr>
          <w:rFonts w:ascii="Times New Roman" w:eastAsia="Times New Roman" w:hAnsi="Times New Roman" w:cs="Times New Roman"/>
          <w:sz w:val="28"/>
          <w:lang w:eastAsia="uk-UA"/>
        </w:rPr>
      </w:pPr>
      <w:r w:rsidRPr="00390AE2">
        <w:rPr>
          <w:rFonts w:ascii="Times New Roman" w:eastAsia="Times New Roman" w:hAnsi="Times New Roman" w:cs="Times New Roman"/>
          <w:sz w:val="28"/>
          <w:szCs w:val="28"/>
        </w:rPr>
        <w:t xml:space="preserve">3.1. </w:t>
      </w:r>
      <w:r w:rsidRPr="00390AE2">
        <w:rPr>
          <w:rFonts w:ascii="Times New Roman" w:eastAsia="Times New Roman" w:hAnsi="Times New Roman" w:cs="Times New Roman"/>
          <w:sz w:val="28"/>
          <w:lang w:eastAsia="uk-UA"/>
        </w:rPr>
        <w:t>Програмою передбачено часткову компенсацію вартості закупівлі електрогенераторів у багатоквартирних будинках 3-х та більше поверхів.</w:t>
      </w:r>
    </w:p>
    <w:p w14:paraId="734F05EF"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3.1.1. Генератор має бути закуплений після 24 лютого 2022 року.</w:t>
      </w:r>
    </w:p>
    <w:p w14:paraId="39A384F4"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3.2. Сума відшкодування не може перевищувати 50 % вартості електрогенератора, але не більше 50 тис. грн. за одиницю.</w:t>
      </w:r>
    </w:p>
    <w:p w14:paraId="51306A78"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3.3. Вимоги до електрогенератора – номінальна потужність від 3 кВт включно.</w:t>
      </w:r>
    </w:p>
    <w:p w14:paraId="497151AA" w14:textId="77777777" w:rsidR="00390AE2" w:rsidRPr="00390AE2" w:rsidRDefault="00390AE2" w:rsidP="00390AE2">
      <w:pPr>
        <w:spacing w:after="0" w:line="276" w:lineRule="auto"/>
        <w:ind w:firstLine="579"/>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 xml:space="preserve">3.4. </w:t>
      </w:r>
      <w:bookmarkStart w:id="2" w:name="_Hlk121401632"/>
      <w:r w:rsidRPr="00390AE2">
        <w:rPr>
          <w:rFonts w:ascii="Times New Roman" w:eastAsia="Times New Roman" w:hAnsi="Times New Roman" w:cs="Times New Roman"/>
          <w:sz w:val="28"/>
          <w:lang w:eastAsia="uk-UA"/>
        </w:rPr>
        <w:t xml:space="preserve">Для отримання відшкодування претендент - учасник подає заяву та підтверджуючі документи, які розглядає комісія, утворена розпорядженням міського голови. Комісія проводить свої засідання по мірі надходження заяв. </w:t>
      </w:r>
      <w:bookmarkEnd w:id="2"/>
      <w:r w:rsidRPr="00390AE2">
        <w:rPr>
          <w:rFonts w:ascii="Times New Roman" w:eastAsia="Times New Roman" w:hAnsi="Times New Roman" w:cs="Times New Roman"/>
          <w:sz w:val="28"/>
          <w:szCs w:val="28"/>
        </w:rPr>
        <w:t xml:space="preserve"> </w:t>
      </w:r>
    </w:p>
    <w:p w14:paraId="1B56B8F5"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3.5. Комісія утворюється у складі не менше п’яти осіб.</w:t>
      </w:r>
    </w:p>
    <w:p w14:paraId="69024C71"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 xml:space="preserve">3.6. Комісія здійснює свою роботу у формі засідань </w:t>
      </w:r>
      <w:proofErr w:type="spellStart"/>
      <w:r w:rsidRPr="00390AE2">
        <w:rPr>
          <w:rFonts w:ascii="Times New Roman" w:eastAsia="Times New Roman" w:hAnsi="Times New Roman" w:cs="Times New Roman"/>
          <w:sz w:val="28"/>
          <w:szCs w:val="28"/>
        </w:rPr>
        <w:t>офлайн</w:t>
      </w:r>
      <w:proofErr w:type="spellEnd"/>
      <w:r w:rsidRPr="00390AE2">
        <w:rPr>
          <w:rFonts w:ascii="Times New Roman" w:eastAsia="Times New Roman" w:hAnsi="Times New Roman" w:cs="Times New Roman"/>
          <w:sz w:val="28"/>
          <w:szCs w:val="28"/>
        </w:rPr>
        <w:t xml:space="preserve"> або онлайн. Засідання комісії є правомочним, якщо у ньому бере участь більше половини її членів. Засідання комісії скликається згідно з рішенням голови комісії за умови наявності заявок.</w:t>
      </w:r>
    </w:p>
    <w:p w14:paraId="539605C9" w14:textId="4AA70716" w:rsidR="00C6502C" w:rsidRPr="007616E7" w:rsidRDefault="00390AE2" w:rsidP="00390AE2">
      <w:pPr>
        <w:spacing w:after="0" w:line="240" w:lineRule="auto"/>
        <w:ind w:firstLine="567"/>
        <w:jc w:val="both"/>
        <w:rPr>
          <w:rFonts w:ascii="Times New Roman" w:eastAsia="Times New Roman" w:hAnsi="Times New Roman" w:cs="Times New Roman"/>
          <w:sz w:val="28"/>
          <w:szCs w:val="28"/>
          <w:shd w:val="clear" w:color="auto" w:fill="FFFFFF"/>
        </w:rPr>
      </w:pPr>
      <w:r w:rsidRPr="00390AE2">
        <w:rPr>
          <w:rFonts w:ascii="Times New Roman" w:eastAsia="Times New Roman" w:hAnsi="Times New Roman" w:cs="Times New Roman"/>
          <w:sz w:val="28"/>
          <w:szCs w:val="28"/>
        </w:rPr>
        <w:t>3</w:t>
      </w:r>
      <w:r w:rsidRPr="007616E7">
        <w:rPr>
          <w:rFonts w:ascii="Times New Roman" w:eastAsia="Times New Roman" w:hAnsi="Times New Roman" w:cs="Times New Roman"/>
          <w:sz w:val="28"/>
          <w:szCs w:val="28"/>
        </w:rPr>
        <w:t xml:space="preserve">.7. </w:t>
      </w:r>
      <w:r w:rsidR="00C6502C" w:rsidRPr="007616E7">
        <w:rPr>
          <w:rFonts w:ascii="Times New Roman" w:eastAsia="Times New Roman" w:hAnsi="Times New Roman" w:cs="Times New Roman"/>
          <w:sz w:val="28"/>
          <w:szCs w:val="28"/>
          <w:shd w:val="clear" w:color="auto" w:fill="FFFFFF"/>
        </w:rPr>
        <w:t>У разі подання неповного пакета документів, не відповідності придбаного обладнання нормативним потребам з електроживлення обладнання, зазначеного у пунктах 6 та 7 Заяви про надання компенсації, заявник не допускається до участі у Програм</w:t>
      </w:r>
      <w:r w:rsidR="007616E7">
        <w:rPr>
          <w:rFonts w:ascii="Times New Roman" w:eastAsia="Times New Roman" w:hAnsi="Times New Roman" w:cs="Times New Roman"/>
          <w:sz w:val="28"/>
          <w:szCs w:val="28"/>
          <w:shd w:val="clear" w:color="auto" w:fill="FFFFFF"/>
        </w:rPr>
        <w:t>.</w:t>
      </w:r>
    </w:p>
    <w:p w14:paraId="3F0991E8" w14:textId="71B1F878" w:rsidR="00390AE2" w:rsidRPr="00390AE2" w:rsidRDefault="00C6502C" w:rsidP="00390AE2">
      <w:pPr>
        <w:spacing w:after="0" w:line="240" w:lineRule="auto"/>
        <w:ind w:firstLine="567"/>
        <w:jc w:val="both"/>
        <w:rPr>
          <w:rFonts w:ascii="Times New Roman" w:eastAsia="Times New Roman" w:hAnsi="Times New Roman" w:cs="Times New Roman"/>
          <w:sz w:val="28"/>
          <w:szCs w:val="28"/>
        </w:rPr>
      </w:pPr>
      <w:r>
        <w:rPr>
          <w:rFonts w:ascii="Arial" w:eastAsia="Times New Roman" w:hAnsi="Arial" w:cs="Arial"/>
          <w:sz w:val="21"/>
          <w:szCs w:val="21"/>
          <w:shd w:val="clear" w:color="auto" w:fill="FFFFFF"/>
        </w:rPr>
        <w:t>і</w:t>
      </w:r>
      <w:r w:rsidR="00390AE2" w:rsidRPr="00390AE2">
        <w:rPr>
          <w:rFonts w:ascii="Times New Roman" w:eastAsia="Times New Roman" w:hAnsi="Times New Roman" w:cs="Times New Roman"/>
          <w:sz w:val="28"/>
          <w:szCs w:val="28"/>
        </w:rPr>
        <w:t>3.8. Відповідальність за надання достовірної інформації несуть безпосередньо заявники, які звернулись за отриманням компенсації.</w:t>
      </w:r>
    </w:p>
    <w:p w14:paraId="6D2F4AF8"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3.9. Секретар комісії перевіряє відповідність поданого пакета документів згідно з переліком, викладеним у Програмі, та передає їх на розгляд комісії.</w:t>
      </w:r>
    </w:p>
    <w:p w14:paraId="4A5BF631"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20259291" w14:textId="77777777" w:rsidR="008B761C" w:rsidRDefault="008B761C" w:rsidP="00390AE2">
      <w:pPr>
        <w:spacing w:after="0" w:line="240" w:lineRule="auto"/>
        <w:ind w:firstLine="567"/>
        <w:jc w:val="center"/>
        <w:rPr>
          <w:rFonts w:ascii="Times New Roman" w:eastAsia="Times New Roman" w:hAnsi="Times New Roman" w:cs="Times New Roman"/>
          <w:b/>
          <w:sz w:val="28"/>
          <w:szCs w:val="28"/>
        </w:rPr>
      </w:pPr>
    </w:p>
    <w:p w14:paraId="5C749333" w14:textId="77777777" w:rsidR="008B761C" w:rsidRDefault="008B761C" w:rsidP="00390AE2">
      <w:pPr>
        <w:spacing w:after="0" w:line="240" w:lineRule="auto"/>
        <w:ind w:firstLine="567"/>
        <w:jc w:val="center"/>
        <w:rPr>
          <w:rFonts w:ascii="Times New Roman" w:eastAsia="Times New Roman" w:hAnsi="Times New Roman" w:cs="Times New Roman"/>
          <w:b/>
          <w:sz w:val="28"/>
          <w:szCs w:val="28"/>
        </w:rPr>
      </w:pPr>
    </w:p>
    <w:p w14:paraId="4500976F" w14:textId="77777777" w:rsidR="00390AE2" w:rsidRPr="00390AE2" w:rsidRDefault="00390AE2" w:rsidP="00390AE2">
      <w:pPr>
        <w:spacing w:after="0" w:line="240" w:lineRule="auto"/>
        <w:ind w:firstLine="567"/>
        <w:jc w:val="center"/>
        <w:rPr>
          <w:rFonts w:ascii="Times New Roman" w:eastAsia="Times New Roman" w:hAnsi="Times New Roman" w:cs="Times New Roman"/>
          <w:b/>
          <w:sz w:val="28"/>
          <w:szCs w:val="28"/>
        </w:rPr>
      </w:pPr>
      <w:r w:rsidRPr="00390AE2">
        <w:rPr>
          <w:rFonts w:ascii="Times New Roman" w:eastAsia="Times New Roman" w:hAnsi="Times New Roman" w:cs="Times New Roman"/>
          <w:b/>
          <w:sz w:val="28"/>
          <w:szCs w:val="28"/>
        </w:rPr>
        <w:lastRenderedPageBreak/>
        <w:t>4. Механізм реалізації Програми</w:t>
      </w:r>
    </w:p>
    <w:p w14:paraId="42BE4ACD"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19486D45"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4.1. Учасники здійснюють оплату за придбання електрогенераторів згідно з пунктом 3.3 цієї Програми.</w:t>
      </w:r>
    </w:p>
    <w:p w14:paraId="0A94BEE5"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4.2. Для отримання часткової компенсації Учасники Програми подають через відділ надання адміністративних послуг Броварської міської ради Броварського району Київської області або сервіс електронних звернень на розгляд комісії пакет документів, завірених ними:</w:t>
      </w:r>
    </w:p>
    <w:p w14:paraId="076C0DF8" w14:textId="0C80D174" w:rsidR="00390AE2" w:rsidRPr="00390AE2" w:rsidRDefault="00390AE2" w:rsidP="00390AE2">
      <w:pPr>
        <w:tabs>
          <w:tab w:val="left" w:pos="851"/>
          <w:tab w:val="left" w:pos="1134"/>
        </w:tabs>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 xml:space="preserve">4.2.1. Заяву на часткову компенсацію вартості закупівлі електрогенератора відповідно до форми (додаток </w:t>
      </w:r>
      <w:r w:rsidR="00DD03D0">
        <w:rPr>
          <w:rFonts w:ascii="Times New Roman" w:eastAsia="Times New Roman" w:hAnsi="Times New Roman" w:cs="Times New Roman"/>
          <w:sz w:val="28"/>
          <w:szCs w:val="28"/>
        </w:rPr>
        <w:t xml:space="preserve">1 </w:t>
      </w:r>
      <w:r w:rsidRPr="00390AE2">
        <w:rPr>
          <w:rFonts w:ascii="Times New Roman" w:eastAsia="Times New Roman" w:hAnsi="Times New Roman" w:cs="Times New Roman"/>
          <w:sz w:val="28"/>
          <w:szCs w:val="28"/>
        </w:rPr>
        <w:t>до цієї Програми).</w:t>
      </w:r>
    </w:p>
    <w:p w14:paraId="57608E1A"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4.2.2. Завірені копії платіжних документів (акт приймання – передачі, рахунок – фактура, видаткова накладна або інший документ, яким учасник може підтвердити власне право користування, первинні документи, які підтверджують факт отримання електрогенератора та здійснення оплати за наданий товар).</w:t>
      </w:r>
    </w:p>
    <w:p w14:paraId="2E385F53"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4.2.3. Завірені копії документів із зазначенням технічних характеристик та серійного номера (або інше заводське маркування).</w:t>
      </w:r>
    </w:p>
    <w:p w14:paraId="43ADD1DD"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4.2.4. Завірена копія витягу з Єдиного державного реєстру юридичних осіб та фізичних осіб – підприємців, яка забезпечує утримання будинку.</w:t>
      </w:r>
    </w:p>
    <w:p w14:paraId="7E58D589"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4.2.5. Документ, який підтверджує повноваження юридичної особи на управління спільним майном (копія договору чи витяг з протоколу).</w:t>
      </w:r>
    </w:p>
    <w:p w14:paraId="3104E933"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4.3. Комісія формує та затверджує перелік учасників, які відповідають вимогам Програми, веде реєстр придбаного обладнання для безперебійного електропостачання та скеровує протокол комісії Головному розпоряднику коштів –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47309E5" w14:textId="77777777" w:rsidR="00390AE2" w:rsidRPr="00390AE2" w:rsidRDefault="00390AE2" w:rsidP="00390AE2">
      <w:pPr>
        <w:spacing w:after="0" w:line="240" w:lineRule="auto"/>
        <w:ind w:firstLine="567"/>
        <w:jc w:val="both"/>
        <w:rPr>
          <w:rFonts w:ascii="Times New Roman" w:eastAsia="Times New Roman" w:hAnsi="Times New Roman" w:cs="Times New Roman"/>
          <w:b/>
          <w:sz w:val="28"/>
          <w:szCs w:val="28"/>
        </w:rPr>
      </w:pPr>
      <w:r w:rsidRPr="00390AE2">
        <w:rPr>
          <w:rFonts w:ascii="Times New Roman" w:eastAsia="Times New Roman" w:hAnsi="Times New Roman" w:cs="Times New Roman"/>
          <w:sz w:val="28"/>
          <w:szCs w:val="28"/>
        </w:rPr>
        <w:t xml:space="preserve">4.4. На підставі протоколу комісії готується зведений перелік Учасників Програми та проект </w:t>
      </w:r>
      <w:bookmarkStart w:id="3" w:name="_Hlk120796486"/>
      <w:r w:rsidRPr="00390AE2">
        <w:rPr>
          <w:rFonts w:ascii="Times New Roman" w:eastAsia="Times New Roman" w:hAnsi="Times New Roman" w:cs="Times New Roman"/>
          <w:sz w:val="28"/>
          <w:szCs w:val="28"/>
        </w:rPr>
        <w:t>рішення виконавчого комітету Броварської міської ради Київської області про розподіл часткової компенсації Учасникам Програми на придбання електрогенераторів.</w:t>
      </w:r>
      <w:bookmarkEnd w:id="3"/>
    </w:p>
    <w:p w14:paraId="6C4F4ACA" w14:textId="77777777" w:rsidR="00390AE2" w:rsidRPr="00390AE2" w:rsidRDefault="00390AE2" w:rsidP="00390AE2">
      <w:pPr>
        <w:spacing w:after="0" w:line="240" w:lineRule="auto"/>
        <w:ind w:firstLine="567"/>
        <w:jc w:val="both"/>
        <w:rPr>
          <w:rFonts w:ascii="Times New Roman" w:eastAsia="Times New Roman" w:hAnsi="Times New Roman" w:cs="Times New Roman"/>
          <w:b/>
          <w:sz w:val="28"/>
          <w:szCs w:val="28"/>
        </w:rPr>
      </w:pPr>
      <w:r w:rsidRPr="00390AE2">
        <w:rPr>
          <w:rFonts w:ascii="Times New Roman" w:eastAsia="Times New Roman" w:hAnsi="Times New Roman" w:cs="Times New Roman"/>
          <w:sz w:val="28"/>
          <w:szCs w:val="28"/>
        </w:rPr>
        <w:t>4.5. На підставі рішення виконавчого комітету Броварської міської ради Київської області</w:t>
      </w:r>
      <w:r w:rsidRPr="00390AE2">
        <w:rPr>
          <w:rFonts w:ascii="Times New Roman" w:eastAsia="Times New Roman" w:hAnsi="Times New Roman" w:cs="Times New Roman"/>
          <w:b/>
          <w:sz w:val="28"/>
          <w:szCs w:val="28"/>
        </w:rPr>
        <w:t xml:space="preserve"> </w:t>
      </w:r>
      <w:r w:rsidRPr="00390AE2">
        <w:rPr>
          <w:rFonts w:ascii="Times New Roman" w:eastAsia="Times New Roman" w:hAnsi="Times New Roman" w:cs="Times New Roman"/>
          <w:sz w:val="28"/>
          <w:szCs w:val="28"/>
        </w:rPr>
        <w:t>«Про затвердження переліків об’єктів, які підлягають частковій компенсації за рахунок коштів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w:t>
      </w:r>
      <w:r w:rsidRPr="00390AE2">
        <w:rPr>
          <w:rFonts w:ascii="Times New Roman" w:eastAsia="Times New Roman" w:hAnsi="Times New Roman" w:cs="Times New Roman"/>
          <w:b/>
          <w:sz w:val="28"/>
          <w:szCs w:val="28"/>
        </w:rPr>
        <w:t xml:space="preserve"> </w:t>
      </w:r>
      <w:r w:rsidRPr="00390AE2">
        <w:rPr>
          <w:rFonts w:ascii="Times New Roman" w:eastAsia="Times New Roman" w:hAnsi="Times New Roman" w:cs="Times New Roman"/>
          <w:sz w:val="28"/>
          <w:szCs w:val="28"/>
        </w:rPr>
        <w:t>Головний розпорядник коштів перераховує кошти платіжним дорученням на банківські рахунки Учасників Програми, відкриті в установах банку.</w:t>
      </w:r>
    </w:p>
    <w:p w14:paraId="38F514DB"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4.7.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у встановленому законодавством порядку.</w:t>
      </w:r>
    </w:p>
    <w:p w14:paraId="2D2DD792"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320E8628" w14:textId="77777777" w:rsidR="008B761C" w:rsidRDefault="008B761C" w:rsidP="008B761C">
      <w:pPr>
        <w:spacing w:after="0" w:line="240" w:lineRule="auto"/>
        <w:rPr>
          <w:rFonts w:ascii="Times New Roman" w:eastAsia="Times New Roman" w:hAnsi="Times New Roman" w:cs="Times New Roman"/>
          <w:b/>
          <w:sz w:val="28"/>
          <w:szCs w:val="28"/>
        </w:rPr>
      </w:pPr>
    </w:p>
    <w:p w14:paraId="723D8911" w14:textId="77777777" w:rsidR="008B761C" w:rsidRDefault="008B761C" w:rsidP="008B761C">
      <w:pPr>
        <w:spacing w:after="0" w:line="240" w:lineRule="auto"/>
        <w:rPr>
          <w:rFonts w:ascii="Times New Roman" w:eastAsia="Times New Roman" w:hAnsi="Times New Roman" w:cs="Times New Roman"/>
          <w:b/>
          <w:sz w:val="28"/>
          <w:szCs w:val="28"/>
        </w:rPr>
      </w:pPr>
    </w:p>
    <w:p w14:paraId="3DC03787" w14:textId="77777777" w:rsidR="008B761C" w:rsidRDefault="008B761C" w:rsidP="008B761C">
      <w:pPr>
        <w:spacing w:after="0" w:line="240" w:lineRule="auto"/>
        <w:rPr>
          <w:rFonts w:ascii="Times New Roman" w:eastAsia="Times New Roman" w:hAnsi="Times New Roman" w:cs="Times New Roman"/>
          <w:b/>
          <w:sz w:val="28"/>
          <w:szCs w:val="28"/>
        </w:rPr>
      </w:pPr>
    </w:p>
    <w:p w14:paraId="52B3D6DA" w14:textId="77777777" w:rsidR="00390AE2" w:rsidRPr="00390AE2" w:rsidRDefault="00390AE2" w:rsidP="008B761C">
      <w:pPr>
        <w:spacing w:after="0" w:line="240" w:lineRule="auto"/>
        <w:jc w:val="center"/>
        <w:rPr>
          <w:rFonts w:ascii="Times New Roman" w:eastAsia="Times New Roman" w:hAnsi="Times New Roman" w:cs="Times New Roman"/>
          <w:b/>
          <w:sz w:val="28"/>
          <w:szCs w:val="28"/>
        </w:rPr>
      </w:pPr>
      <w:r w:rsidRPr="00390AE2">
        <w:rPr>
          <w:rFonts w:ascii="Times New Roman" w:eastAsia="Times New Roman" w:hAnsi="Times New Roman" w:cs="Times New Roman"/>
          <w:b/>
          <w:sz w:val="28"/>
          <w:szCs w:val="28"/>
        </w:rPr>
        <w:lastRenderedPageBreak/>
        <w:t xml:space="preserve">5. </w:t>
      </w:r>
      <w:r w:rsidRPr="00390AE2">
        <w:rPr>
          <w:rFonts w:ascii="Times New Roman" w:eastAsia="Times New Roman" w:hAnsi="Times New Roman" w:cs="Times New Roman"/>
          <w:b/>
          <w:sz w:val="28"/>
          <w:lang w:eastAsia="uk-UA"/>
        </w:rPr>
        <w:t>Фінансування Програми</w:t>
      </w:r>
    </w:p>
    <w:p w14:paraId="584648BA"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1B60F81D"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5.1. Фінансування Програми здійснюється за рахунок коштів бюджету Броварської міської територіальної громади, коштів Учасників Програми та інших джерел, незаборонених законодавством України.</w:t>
      </w:r>
    </w:p>
    <w:p w14:paraId="721B43A1" w14:textId="77777777" w:rsidR="00390AE2" w:rsidRPr="00390AE2" w:rsidRDefault="00390AE2" w:rsidP="00390AE2">
      <w:pPr>
        <w:spacing w:after="0" w:line="276"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lang w:eastAsia="uk-UA"/>
        </w:rPr>
        <w:t>Потреба у фінансування Програми викладена у Додатку 2.</w:t>
      </w:r>
    </w:p>
    <w:p w14:paraId="1AFE6230"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5.2. Обсяг видатків на реалізацію Програми за рахунок коштів бюджету Броварської міської територіальної громади проводиться у межах коштів, передбачених на відповідний бюджетний період.</w:t>
      </w:r>
    </w:p>
    <w:p w14:paraId="2C099817"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071C7D3B" w14:textId="77777777" w:rsidR="00390AE2" w:rsidRPr="00390AE2" w:rsidRDefault="00390AE2" w:rsidP="00390AE2">
      <w:pPr>
        <w:spacing w:after="0" w:line="240" w:lineRule="auto"/>
        <w:jc w:val="center"/>
        <w:rPr>
          <w:rFonts w:ascii="Times New Roman" w:eastAsia="Times New Roman" w:hAnsi="Times New Roman" w:cs="Times New Roman"/>
          <w:b/>
          <w:sz w:val="28"/>
          <w:szCs w:val="28"/>
        </w:rPr>
      </w:pPr>
      <w:r w:rsidRPr="00390AE2">
        <w:rPr>
          <w:rFonts w:ascii="Times New Roman" w:eastAsia="Times New Roman" w:hAnsi="Times New Roman" w:cs="Times New Roman"/>
          <w:b/>
          <w:sz w:val="28"/>
          <w:szCs w:val="28"/>
        </w:rPr>
        <w:t>6. Очікувані результати</w:t>
      </w:r>
    </w:p>
    <w:p w14:paraId="6AFCEFDC" w14:textId="77777777" w:rsidR="00390AE2" w:rsidRPr="00390AE2" w:rsidRDefault="00390AE2" w:rsidP="00390AE2">
      <w:pPr>
        <w:spacing w:after="0" w:line="240" w:lineRule="auto"/>
        <w:ind w:firstLine="567"/>
        <w:jc w:val="both"/>
        <w:rPr>
          <w:rFonts w:ascii="Times New Roman" w:eastAsia="Times New Roman" w:hAnsi="Times New Roman" w:cs="Times New Roman"/>
          <w:sz w:val="28"/>
          <w:szCs w:val="28"/>
        </w:rPr>
      </w:pPr>
    </w:p>
    <w:p w14:paraId="7178DE91" w14:textId="2B7C5940" w:rsidR="00D10E62" w:rsidRPr="00D10E62" w:rsidRDefault="00390AE2" w:rsidP="00390AE2">
      <w:pPr>
        <w:spacing w:after="0" w:line="240" w:lineRule="auto"/>
        <w:ind w:firstLine="567"/>
        <w:jc w:val="both"/>
        <w:rPr>
          <w:rFonts w:ascii="Times New Roman" w:eastAsia="Times New Roman" w:hAnsi="Times New Roman" w:cs="Times New Roman"/>
          <w:sz w:val="28"/>
          <w:szCs w:val="28"/>
        </w:rPr>
      </w:pPr>
      <w:r w:rsidRPr="00390AE2">
        <w:rPr>
          <w:rFonts w:ascii="Times New Roman" w:eastAsia="Times New Roman" w:hAnsi="Times New Roman" w:cs="Times New Roman"/>
          <w:sz w:val="28"/>
          <w:szCs w:val="28"/>
        </w:rPr>
        <w:t xml:space="preserve">6.1. Забезпечення співвласників багатоквартирних будинків аварійним електропостачанням для функціонування </w:t>
      </w:r>
      <w:r w:rsidR="00106921" w:rsidRPr="00390AE2">
        <w:rPr>
          <w:rFonts w:ascii="Times New Roman" w:eastAsia="Times New Roman" w:hAnsi="Times New Roman" w:cs="Times New Roman"/>
          <w:sz w:val="28"/>
          <w:szCs w:val="28"/>
        </w:rPr>
        <w:t>внутрішньо будинкових</w:t>
      </w:r>
      <w:r w:rsidRPr="00390AE2">
        <w:rPr>
          <w:rFonts w:ascii="Times New Roman" w:eastAsia="Times New Roman" w:hAnsi="Times New Roman" w:cs="Times New Roman"/>
          <w:sz w:val="28"/>
          <w:szCs w:val="28"/>
        </w:rPr>
        <w:t xml:space="preserve"> систему тому числі опалення</w:t>
      </w:r>
      <w:r w:rsidR="00D10E62" w:rsidRPr="00D10E62">
        <w:rPr>
          <w:rFonts w:ascii="Times New Roman" w:eastAsia="Times New Roman" w:hAnsi="Times New Roman" w:cs="Times New Roman"/>
          <w:sz w:val="28"/>
          <w:szCs w:val="28"/>
        </w:rPr>
        <w:t>.</w:t>
      </w:r>
    </w:p>
    <w:p w14:paraId="44FF66F3"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151D3EF0"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1E043BAE"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2372486C" w14:textId="77777777" w:rsidR="00D10E62" w:rsidRPr="00D10E62" w:rsidRDefault="00D10E62" w:rsidP="00D10E62">
      <w:pPr>
        <w:spacing w:after="0" w:line="240" w:lineRule="auto"/>
        <w:rPr>
          <w:rFonts w:ascii="Times New Roman" w:eastAsia="Times New Roman" w:hAnsi="Times New Roman" w:cs="Times New Roman"/>
          <w:sz w:val="28"/>
          <w:szCs w:val="28"/>
        </w:rPr>
      </w:pPr>
    </w:p>
    <w:p w14:paraId="1D613788" w14:textId="72511246" w:rsidR="00D10E62" w:rsidRPr="00D10E62" w:rsidRDefault="00D10E62" w:rsidP="00D10E62">
      <w:pPr>
        <w:spacing w:after="0" w:line="240" w:lineRule="auto"/>
        <w:rPr>
          <w:rFonts w:ascii="Times New Roman" w:hAnsi="Times New Roman" w:cs="Times New Roman"/>
        </w:rPr>
      </w:pPr>
      <w:r w:rsidRPr="00D10E62">
        <w:rPr>
          <w:rFonts w:ascii="Times New Roman" w:eastAsia="Times New Roman" w:hAnsi="Times New Roman" w:cs="Times New Roman"/>
          <w:sz w:val="28"/>
          <w:szCs w:val="28"/>
        </w:rPr>
        <w:t xml:space="preserve">Міський голова </w:t>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r>
      <w:r w:rsidRPr="00D10E62">
        <w:rPr>
          <w:rFonts w:ascii="Times New Roman" w:eastAsia="Times New Roman" w:hAnsi="Times New Roman" w:cs="Times New Roman"/>
          <w:sz w:val="28"/>
          <w:szCs w:val="28"/>
        </w:rPr>
        <w:tab/>
        <w:t>Ігор САПОЖКО</w:t>
      </w:r>
    </w:p>
    <w:sectPr w:rsidR="00D10E62" w:rsidRPr="00D10E62" w:rsidSect="008B761C">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16FB" w14:textId="77777777" w:rsidR="008B761C" w:rsidRDefault="008B761C" w:rsidP="008B761C">
      <w:pPr>
        <w:spacing w:after="0" w:line="240" w:lineRule="auto"/>
      </w:pPr>
      <w:r>
        <w:separator/>
      </w:r>
    </w:p>
  </w:endnote>
  <w:endnote w:type="continuationSeparator" w:id="0">
    <w:p w14:paraId="5F4570A0" w14:textId="77777777" w:rsidR="008B761C" w:rsidRDefault="008B761C" w:rsidP="008B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8FA" w14:textId="77777777" w:rsidR="008B761C" w:rsidRDefault="008B761C" w:rsidP="008B761C">
      <w:pPr>
        <w:spacing w:after="0" w:line="240" w:lineRule="auto"/>
      </w:pPr>
      <w:r>
        <w:separator/>
      </w:r>
    </w:p>
  </w:footnote>
  <w:footnote w:type="continuationSeparator" w:id="0">
    <w:p w14:paraId="104CA965" w14:textId="77777777" w:rsidR="008B761C" w:rsidRDefault="008B761C" w:rsidP="008B7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02067"/>
      <w:docPartObj>
        <w:docPartGallery w:val="Page Numbers (Top of Page)"/>
        <w:docPartUnique/>
      </w:docPartObj>
    </w:sdtPr>
    <w:sdtEndPr/>
    <w:sdtContent>
      <w:p w14:paraId="58E5535F" w14:textId="7FBB80AD" w:rsidR="008B761C" w:rsidRDefault="008B761C">
        <w:pPr>
          <w:pStyle w:val="a3"/>
          <w:jc w:val="center"/>
        </w:pPr>
        <w:r>
          <w:fldChar w:fldCharType="begin"/>
        </w:r>
        <w:r>
          <w:instrText>PAGE   \* MERGEFORMAT</w:instrText>
        </w:r>
        <w:r>
          <w:fldChar w:fldCharType="separate"/>
        </w:r>
        <w:r w:rsidR="00DD03D0">
          <w:rPr>
            <w:noProof/>
          </w:rPr>
          <w:t>5</w:t>
        </w:r>
        <w:r>
          <w:fldChar w:fldCharType="end"/>
        </w:r>
      </w:p>
    </w:sdtContent>
  </w:sdt>
  <w:p w14:paraId="75A76495" w14:textId="77777777" w:rsidR="008B761C" w:rsidRDefault="008B76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020E"/>
    <w:multiLevelType w:val="hybridMultilevel"/>
    <w:tmpl w:val="B26C59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43"/>
    <w:rsid w:val="00093A3D"/>
    <w:rsid w:val="00106921"/>
    <w:rsid w:val="00357A43"/>
    <w:rsid w:val="003718C9"/>
    <w:rsid w:val="00390AE2"/>
    <w:rsid w:val="00620E85"/>
    <w:rsid w:val="006A52E8"/>
    <w:rsid w:val="0074734D"/>
    <w:rsid w:val="007616E7"/>
    <w:rsid w:val="008B761C"/>
    <w:rsid w:val="009C5F70"/>
    <w:rsid w:val="00A30742"/>
    <w:rsid w:val="00C6502C"/>
    <w:rsid w:val="00CD24AA"/>
    <w:rsid w:val="00D10E62"/>
    <w:rsid w:val="00D12AE2"/>
    <w:rsid w:val="00DD03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992D"/>
  <w15:chartTrackingRefBased/>
  <w15:docId w15:val="{9B411778-6D6C-4712-833D-EDEB266C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rsid w:val="00D10E6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8B761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B761C"/>
  </w:style>
  <w:style w:type="paragraph" w:styleId="a5">
    <w:name w:val="footer"/>
    <w:basedOn w:val="a"/>
    <w:link w:val="a6"/>
    <w:uiPriority w:val="99"/>
    <w:unhideWhenUsed/>
    <w:rsid w:val="008B761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B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2927">
      <w:bodyDiv w:val="1"/>
      <w:marLeft w:val="0"/>
      <w:marRight w:val="0"/>
      <w:marTop w:val="0"/>
      <w:marBottom w:val="0"/>
      <w:divBdr>
        <w:top w:val="none" w:sz="0" w:space="0" w:color="auto"/>
        <w:left w:val="none" w:sz="0" w:space="0" w:color="auto"/>
        <w:bottom w:val="none" w:sz="0" w:space="0" w:color="auto"/>
        <w:right w:val="none" w:sz="0" w:space="0" w:color="auto"/>
      </w:divBdr>
    </w:div>
    <w:div w:id="9451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1142</Words>
  <Characters>6513</Characters>
  <Application>Microsoft Office Word</Application>
  <DocSecurity>0</DocSecurity>
  <Lines>54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Rada</cp:lastModifiedBy>
  <cp:revision>6</cp:revision>
  <dcterms:created xsi:type="dcterms:W3CDTF">2022-12-09T10:54:00Z</dcterms:created>
  <dcterms:modified xsi:type="dcterms:W3CDTF">2022-12-12T13:47:00Z</dcterms:modified>
</cp:coreProperties>
</file>