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0C4E" w14:textId="77777777" w:rsidR="00FF0DA6" w:rsidRDefault="00FF0DA6" w:rsidP="00FF0D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13B2D9" w14:textId="77777777" w:rsidR="00FF0DA6" w:rsidRPr="009C141F" w:rsidRDefault="00FF0DA6" w:rsidP="00397AA1">
      <w:pPr>
        <w:spacing w:after="0" w:line="240" w:lineRule="auto"/>
        <w:ind w:left="5812"/>
        <w:rPr>
          <w:rFonts w:ascii="Times New Roman" w:hAnsi="Times New Roman" w:cs="Times New Roman"/>
          <w:b/>
          <w:i/>
          <w:sz w:val="24"/>
          <w:szCs w:val="24"/>
        </w:rPr>
      </w:pPr>
      <w:r w:rsidRPr="005465CA">
        <w:rPr>
          <w:rFonts w:ascii="Times New Roman" w:hAnsi="Times New Roman" w:cs="Times New Roman"/>
          <w:sz w:val="28"/>
          <w:szCs w:val="28"/>
        </w:rPr>
        <w:t>Додаток 1</w:t>
      </w:r>
    </w:p>
    <w:p w14:paraId="7AC1169B" w14:textId="5A797119" w:rsidR="00FF0DA6" w:rsidRPr="005465CA" w:rsidRDefault="00397AA1" w:rsidP="00397AA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0DA6" w:rsidRPr="005465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DA6" w:rsidRPr="005465CA">
        <w:rPr>
          <w:rFonts w:ascii="Times New Roman" w:hAnsi="Times New Roman" w:cs="Times New Roman"/>
          <w:sz w:val="28"/>
          <w:szCs w:val="28"/>
        </w:rPr>
        <w:t xml:space="preserve">рішення Броварської міської ради </w:t>
      </w:r>
    </w:p>
    <w:p w14:paraId="5C8D281A" w14:textId="696B4AF0" w:rsidR="00FF0DA6" w:rsidRPr="005465CA" w:rsidRDefault="00397AA1" w:rsidP="00397AA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0DA6" w:rsidRPr="005465CA">
        <w:rPr>
          <w:rFonts w:ascii="Times New Roman" w:hAnsi="Times New Roman" w:cs="Times New Roman"/>
          <w:sz w:val="28"/>
          <w:szCs w:val="28"/>
        </w:rPr>
        <w:t>ід</w:t>
      </w:r>
      <w:r w:rsidR="00085959">
        <w:rPr>
          <w:rFonts w:ascii="Times New Roman" w:hAnsi="Times New Roman" w:cs="Times New Roman"/>
          <w:sz w:val="28"/>
          <w:szCs w:val="28"/>
        </w:rPr>
        <w:t xml:space="preserve"> 21.12.2017р.</w:t>
      </w:r>
      <w:r w:rsidR="00FF0DA6" w:rsidRPr="005465CA">
        <w:rPr>
          <w:rFonts w:ascii="Times New Roman" w:hAnsi="Times New Roman" w:cs="Times New Roman"/>
          <w:sz w:val="28"/>
          <w:szCs w:val="28"/>
        </w:rPr>
        <w:t>№</w:t>
      </w:r>
      <w:r w:rsidR="00085959">
        <w:rPr>
          <w:rFonts w:ascii="Times New Roman" w:hAnsi="Times New Roman" w:cs="Times New Roman"/>
          <w:sz w:val="28"/>
          <w:szCs w:val="28"/>
        </w:rPr>
        <w:t>781-36-07</w:t>
      </w:r>
    </w:p>
    <w:p w14:paraId="2E484796" w14:textId="77777777" w:rsidR="00FF0DA6" w:rsidRDefault="00FF0DA6" w:rsidP="00FF0D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bookmarkStart w:id="0" w:name="n11"/>
      <w:bookmarkEnd w:id="0"/>
    </w:p>
    <w:p w14:paraId="25EF0CAD" w14:textId="77777777" w:rsidR="00FF0DA6" w:rsidRPr="00FF0DA6" w:rsidRDefault="00FF0DA6" w:rsidP="00FF0D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ПОЛОЖЕННЯ </w:t>
      </w:r>
      <w:r w:rsidRPr="00702C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2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про інклюзивно-ресурсний центр</w:t>
      </w:r>
      <w:bookmarkStart w:id="1" w:name="n12"/>
      <w:bookmarkEnd w:id="1"/>
    </w:p>
    <w:p w14:paraId="5EC611C0" w14:textId="77777777" w:rsidR="00FF0DA6" w:rsidRPr="009C141F" w:rsidRDefault="00FF0DA6" w:rsidP="00FF0D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І. Загальна частина</w:t>
      </w:r>
    </w:p>
    <w:p w14:paraId="6FA3E8D6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n13"/>
      <w:bookmarkEnd w:id="2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1. Це Положення визначає порядок утворення та припинення, основні засади діяльності, а також правовий статус інклюзивно-ресурсного центру (далі - центр).</w:t>
      </w:r>
      <w:bookmarkStart w:id="3" w:name="n14"/>
      <w:bookmarkEnd w:id="3"/>
    </w:p>
    <w:p w14:paraId="7E283DC5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є установою, що утворюється з метою забезпечення права дітей з особливими освітніми потребами віком від 2 до 18 років на здобуття дошкільної та загальної середньої освіти, в тому числі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закладах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професійно-технічн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 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, шляхом проведення комплексної психолого-педагогічної оцінки розвитку дитини (далі - комплексна оцінка), надання психолого-педагогічної допомоги та забезпечення системного кваліфікованого супроводження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8D69B49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n16"/>
      <w:bookmarkEnd w:id="4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9C141F">
        <w:rPr>
          <w:rFonts w:ascii="Times New Roman" w:eastAsia="Times New Roman" w:hAnsi="Times New Roman" w:cs="Times New Roman"/>
          <w:sz w:val="28"/>
          <w:szCs w:val="28"/>
        </w:rPr>
        <w:t>У своїй діяльності центр керується </w:t>
      </w:r>
      <w:hyperlink r:id="rId4" w:tgtFrame="_blank" w:history="1">
        <w:r w:rsidRPr="009C141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Конституцією України</w:t>
        </w:r>
      </w:hyperlink>
      <w:r w:rsidRPr="009C141F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" w:tgtFrame="_blank" w:history="1">
        <w:r w:rsidRPr="009C141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Конвенцією про права осіб з інвалідністю</w:t>
        </w:r>
      </w:hyperlink>
      <w:r w:rsidRPr="009C141F">
        <w:rPr>
          <w:rFonts w:ascii="Times New Roman" w:eastAsia="Times New Roman" w:hAnsi="Times New Roman" w:cs="Times New Roman"/>
          <w:sz w:val="28"/>
          <w:szCs w:val="28"/>
        </w:rPr>
        <w:t>, Законами України </w:t>
      </w:r>
      <w:hyperlink r:id="rId6" w:tgtFrame="_blank" w:history="1">
        <w:r w:rsidRPr="009C141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“Про освіту”</w:t>
        </w:r>
      </w:hyperlink>
      <w:r w:rsidRPr="009C141F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tgtFrame="_blank" w:history="1">
        <w:r w:rsidRPr="009C141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“Про загальну середню освіту”</w:t>
        </w:r>
      </w:hyperlink>
      <w:r w:rsidRPr="009C141F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" w:tgtFrame="_blank" w:history="1">
        <w:r w:rsidRPr="009C141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“Про дошкільну освіту”</w:t>
        </w:r>
      </w:hyperlink>
      <w:r w:rsidRPr="009C141F">
        <w:rPr>
          <w:rFonts w:ascii="Times New Roman" w:eastAsia="Times New Roman" w:hAnsi="Times New Roman" w:cs="Times New Roman"/>
          <w:sz w:val="28"/>
          <w:szCs w:val="28"/>
        </w:rPr>
        <w:t>, іншими актами законодавства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141F">
        <w:rPr>
          <w:rFonts w:ascii="Times New Roman" w:eastAsia="Times New Roman" w:hAnsi="Times New Roman" w:cs="Times New Roman"/>
          <w:sz w:val="28"/>
          <w:szCs w:val="28"/>
        </w:rPr>
        <w:t xml:space="preserve"> цим Положеннями та міською програмою «Інклюзивна освіта в </w:t>
      </w:r>
      <w:proofErr w:type="spellStart"/>
      <w:r w:rsidRPr="009C141F">
        <w:rPr>
          <w:rFonts w:ascii="Times New Roman" w:eastAsia="Times New Roman" w:hAnsi="Times New Roman" w:cs="Times New Roman"/>
          <w:sz w:val="28"/>
          <w:szCs w:val="28"/>
        </w:rPr>
        <w:t>м.Бровар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spellEnd"/>
      <w:r w:rsidRPr="009C141F">
        <w:rPr>
          <w:rFonts w:ascii="Times New Roman" w:eastAsia="Times New Roman" w:hAnsi="Times New Roman" w:cs="Times New Roman"/>
          <w:sz w:val="28"/>
          <w:szCs w:val="28"/>
        </w:rPr>
        <w:t xml:space="preserve"> на 2016-2020 </w:t>
      </w:r>
      <w:proofErr w:type="spellStart"/>
      <w:r w:rsidRPr="009C141F">
        <w:rPr>
          <w:rFonts w:ascii="Times New Roman" w:eastAsia="Times New Roman" w:hAnsi="Times New Roman" w:cs="Times New Roman"/>
          <w:sz w:val="28"/>
          <w:szCs w:val="28"/>
        </w:rPr>
        <w:t>р.р</w:t>
      </w:r>
      <w:proofErr w:type="spellEnd"/>
      <w:r w:rsidRPr="009C141F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14:paraId="0C102EF1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n17"/>
      <w:bookmarkEnd w:id="5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14:paraId="63E58AD9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n18"/>
      <w:bookmarkEnd w:id="6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3. Засновником центру є Броварська міська рада</w:t>
      </w:r>
      <w:bookmarkStart w:id="7" w:name="n19"/>
      <w:bookmarkEnd w:id="7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0C829E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є юридичною особою.</w:t>
      </w:r>
    </w:p>
    <w:p w14:paraId="12FBD4CC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n20"/>
      <w:bookmarkEnd w:id="8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має рахунки в органах Казначейства, бланк із своїм найменуванням.</w:t>
      </w:r>
    </w:p>
    <w:p w14:paraId="621F5114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n21"/>
      <w:bookmarkEnd w:id="9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освіти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науки Броварської міської ради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розробляє та затверджує установчі документи центру відповідно до вимог законодавства. </w:t>
      </w:r>
    </w:p>
    <w:p w14:paraId="6676443B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n22"/>
      <w:bookmarkEnd w:id="10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Центр утворюється з </w:t>
      </w:r>
      <w:proofErr w:type="spellStart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урахуванням вимог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унктів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 48, 49, 50, 51, 52 Положення про інклюзивно-ресурсний центр, затвердженого </w:t>
      </w:r>
      <w:r w:rsidRPr="009C141F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12.07.2017 року № 545. </w:t>
      </w:r>
    </w:p>
    <w:p w14:paraId="62246EB6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n24"/>
      <w:bookmarkEnd w:id="11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5. У своїй діяльності центр підпорядковується управлінню освіти і науки Броварської міської ради.</w:t>
      </w:r>
    </w:p>
    <w:p w14:paraId="2AB82FCF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n25"/>
      <w:bookmarkEnd w:id="12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6. Центр повинен мати приміщення, пристосовані для дітей з особливими освітніми потребами відповідно до вимог законодавства, у тому числі державних санітарних норм і правил та державних будівельних норм.</w:t>
      </w:r>
    </w:p>
    <w:p w14:paraId="770EDD0E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n26"/>
      <w:bookmarkEnd w:id="13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У таких приміщеннях облаштовуються приймальні, кімнати для надання індивідуальної психолого-педагогічної допомоги, проведення групових психолого-педагогічних занять, вчителя-логопеда, занять з лікувальної фізкультури, фахівців центру, проведення спільних засідань фахівців центру, кабінет директора центру, технічні приміщення тощо.</w:t>
      </w:r>
    </w:p>
    <w:p w14:paraId="10435F85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n27"/>
      <w:bookmarkEnd w:id="14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Центр надає послуги дітям з особливими освітніми потребами, які проживають (навчаються)  на території </w:t>
      </w:r>
      <w:proofErr w:type="spellStart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5" w:name="n28"/>
      <w:bookmarkEnd w:id="15"/>
    </w:p>
    <w:p w14:paraId="03B4277E" w14:textId="77777777" w:rsidR="00FF0DA6" w:rsidRPr="009C141F" w:rsidRDefault="00FF0DA6" w:rsidP="00FF0D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n29"/>
      <w:bookmarkEnd w:id="16"/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ІІ. Завдання центру</w:t>
      </w:r>
    </w:p>
    <w:p w14:paraId="315BCCC3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n30"/>
      <w:bookmarkEnd w:id="17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8. Основними завданнями центру є:</w:t>
      </w:r>
    </w:p>
    <w:p w14:paraId="29CB3353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n31"/>
      <w:bookmarkEnd w:id="18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програми навчання, особливостей організації психолого-педагогічної допомоги відповідно до потенційних можливостей психофізичного розвитку дитини;</w:t>
      </w:r>
    </w:p>
    <w:p w14:paraId="737CD2DD" w14:textId="5426B905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n32"/>
      <w:bookmarkEnd w:id="19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надання психолого-педагогічної допомоги дітям з особливими освітніми потребами, які навчаються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закладах дошкільної та загальної середньої освіти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відвідують заклади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здобувають повну загальну середню освіту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закладах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професійно-технічн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39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не отримують відповідної допомоги;</w:t>
      </w:r>
    </w:p>
    <w:p w14:paraId="16B24EB7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n33"/>
      <w:bookmarkEnd w:id="20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3) ведення реєстру дітей, які пройшли комплексну оцінку і перебувають на обліку в центрі, за згодою батьків (одного з батьків) або законних представників на обробку персональних даних неповнолітньої дитини;</w:t>
      </w:r>
    </w:p>
    <w:p w14:paraId="518281A5" w14:textId="6C94DADE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n34"/>
      <w:bookmarkEnd w:id="21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4) ведення реєстру закладів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реабілітаційних установ системи охорони здоров’я, соціального захисту та громадських об’єднань, а також реєстру фахівців, які надають психолого-педагогічну допомогу дітям з особливими освітніми потребами, у тому числі фахівців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закладів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39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(ясел-садків) компенсуючого типу, спеціальних загальноосвітніх шкіл (шкіл-інтернатів), навчально-реабілітаційних центрів, громадських об’єднань, за згодою фахівців, які надають психолого-педагогічну допомогу дітям з особливими освітніми потребами;</w:t>
      </w:r>
    </w:p>
    <w:p w14:paraId="16B47581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n35"/>
      <w:bookmarkEnd w:id="22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5) надання консультацій та взаємодія з педагогічними працівниками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закладів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середньої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професійно-технічн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освіти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 організації інклюзивного навчання;</w:t>
      </w:r>
    </w:p>
    <w:p w14:paraId="240C922F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n36"/>
      <w:bookmarkEnd w:id="23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надання методичної допомоги педагогічним працівникам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закладів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середньої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професійно-технічн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 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психолого-педагогічної допомоги таким дітям;</w:t>
      </w:r>
    </w:p>
    <w:p w14:paraId="1150D105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n37"/>
      <w:bookmarkEnd w:id="24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взаємодія з педагогічними працівниками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закладів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середньої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професійно-технічн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освіти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щодо виконання рекомендацій, зазначених у висновку центру, проведення оцінки розвитку дитини з особливими освітніми потребами;</w:t>
      </w:r>
    </w:p>
    <w:p w14:paraId="646F6C47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n38"/>
      <w:bookmarkEnd w:id="25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надання консультацій батькам (одному з батьків) або законним представникам дітей з особливими освітніми потребами стосовно мережі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закладів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середньої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професійно-технічн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освіти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здобуття повної загальної середньої освіти, наявних освітніх, медичних, соціальних ресурсів для надання допомоги таким дітям;</w:t>
      </w:r>
    </w:p>
    <w:p w14:paraId="2199DA3A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n39"/>
      <w:bookmarkEnd w:id="26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9) надання консультативно-психологічної допомоги батькам (одному з батьків) або законним представникам дітей з особливими освітніми потребами у формуванні позитивної мотивації щодо розвитку таких дітей;</w:t>
      </w:r>
    </w:p>
    <w:p w14:paraId="2655B545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n40"/>
      <w:bookmarkEnd w:id="27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10) провадження інформаційно-просвітницької діяльності шляхом проведення конференцій, семінарів, засідань за круглим столом, тренінгів, майстер-класів з питань організації надання психолого-педагогічної допомоги дітям з особливими освітніми потребами;</w:t>
      </w:r>
    </w:p>
    <w:p w14:paraId="4117D582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n41"/>
      <w:bookmarkEnd w:id="28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11) взаємодія з місцевими органами виконавчої влади, органами місцевого самоврядування, закладами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закладами охорони здоров’я, закладами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 починаючи з раннього віку в разі потреби із залученням відповідних спеціалістів; підготовка звітної інформації про результати діяльності центру для засновника, відповідного структурного підрозділу з питань діяльності центру, а також аналітичної інформації для відповідного центру</w:t>
      </w:r>
      <w:bookmarkStart w:id="29" w:name="n42"/>
      <w:bookmarkEnd w:id="29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66B3F8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n43"/>
      <w:bookmarkEnd w:id="30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9. З метою якісного виконання покладених завдань центр зобов’язаний:</w:t>
      </w:r>
    </w:p>
    <w:p w14:paraId="6112FF78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n44"/>
      <w:bookmarkEnd w:id="31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14:paraId="30DF7849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n45"/>
      <w:bookmarkEnd w:id="32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вносити пропозиції управлінню освіти і науки Броварської міської ради з питань діяльності центру, щодо удосконалення діяльності центру, розвитку послуг для дітей з особливими освітніми потребами;</w:t>
      </w:r>
    </w:p>
    <w:p w14:paraId="08164C42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n46"/>
      <w:bookmarkEnd w:id="33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залучати у разі потреби додаткових фахівців, у тому числі медичних працівників, працівників соціальних служб, фахівців інших центрів, 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 дошкільної освіти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(ясел-садків) компенсуючого типу, спеціальних загальноосвітніх шкіл (шкіл-інтернатів), навчально-реабілітаційних центрів, для проведення комплексної оцінки.</w:t>
      </w:r>
    </w:p>
    <w:p w14:paraId="5A783B3E" w14:textId="77777777" w:rsidR="00FF0DA6" w:rsidRPr="009C141F" w:rsidRDefault="00FF0DA6" w:rsidP="00FF0DA6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9C14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Організація проведення комплексної оцінки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здійснюється</w:t>
      </w:r>
      <w:r w:rsidRPr="009C14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пунктів</w:t>
      </w:r>
      <w:r w:rsidRPr="009C14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11-37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про інклюзивно-ресурсний центр, затвердженого </w:t>
      </w:r>
      <w:r w:rsidRPr="009C141F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12.07.2017 року № 545.</w:t>
      </w:r>
    </w:p>
    <w:p w14:paraId="5185AD5D" w14:textId="77777777" w:rsidR="00FF0DA6" w:rsidRPr="009C141F" w:rsidRDefault="00FF0DA6" w:rsidP="00FF0DA6">
      <w:pPr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9C14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Організація надання психолого-педагогічної допомоги дитині з особливими освітніми потребами проводиться відповідно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пунктів</w:t>
      </w:r>
      <w:r w:rsidRPr="009C14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38-40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про інклюзивно-ресурсний центр, затвердженого </w:t>
      </w:r>
      <w:r w:rsidRPr="009C141F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12.07.2017 року № 545.</w:t>
      </w:r>
      <w:bookmarkStart w:id="34" w:name="n47"/>
      <w:bookmarkStart w:id="35" w:name="n107"/>
      <w:bookmarkEnd w:id="34"/>
      <w:bookmarkEnd w:id="35"/>
    </w:p>
    <w:p w14:paraId="10589B96" w14:textId="77777777" w:rsidR="00FF0DA6" w:rsidRPr="009C141F" w:rsidRDefault="00FF0DA6" w:rsidP="00FF0D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ІІІ. Кадрове забезпечення центру</w:t>
      </w:r>
    </w:p>
    <w:p w14:paraId="325571F4" w14:textId="049A75CF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n108"/>
      <w:bookmarkEnd w:id="36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Керівництво діяльністю центру здійснює директор, який призначається на конкурсній основі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контрактом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та звільняється з посади начальником управління освіти і науки Броварської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посаду директора центру призначаються педагогічні працівники, які мають вищу освіту не нижче ступеня магістра або освітньо-кваліфікаційного рівня спеціаліста за спеціальністю “Спеціальна освіта”, “Корекційна освіта”, “Дефектологія”, “Психологія” та стаж роботи не менше </w:t>
      </w:r>
      <w:r w:rsidR="00397AA1"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трьох</w:t>
      </w:r>
      <w:r w:rsidR="0039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років за фахом.</w:t>
      </w:r>
    </w:p>
    <w:p w14:paraId="13017AC8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n109"/>
      <w:bookmarkEnd w:id="37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13. Директор центру:</w:t>
      </w:r>
    </w:p>
    <w:p w14:paraId="3ACFF5AA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n110"/>
      <w:bookmarkEnd w:id="38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1) планує та організовує роботу центру, видає відповідно до компетенції накази, контролює їх виконання, затверджує посадові інструкції фахівців центру;</w:t>
      </w:r>
    </w:p>
    <w:p w14:paraId="57105EA3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n111"/>
      <w:bookmarkEnd w:id="39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призначає на посади фахівців центру та звільняє їх з посад відповідно до законодавства, затверджує їх посадові інструкції;</w:t>
      </w:r>
    </w:p>
    <w:p w14:paraId="2A0B71ED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n112"/>
      <w:bookmarkEnd w:id="40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3) створює належні умови для продуктивної праці фахівців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психолого-педагогічної допомоги дітям з особливими освітніми потребами;</w:t>
      </w:r>
    </w:p>
    <w:p w14:paraId="141E5B5B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n113"/>
      <w:bookmarkEnd w:id="41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розпоряджається за погодженням із засновником в установленому порядку майном центру та його коштами, затверджує кошторис, укладає 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цивільно-правові угоди, забезпечує ефективність використання фінансових та матеріальних ресурсів центру;</w:t>
      </w:r>
    </w:p>
    <w:p w14:paraId="6BA365C2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n114"/>
      <w:bookmarkEnd w:id="42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5) забезпечує охорону праці, дотримання законності у діяльності центру;</w:t>
      </w:r>
    </w:p>
    <w:p w14:paraId="7683AA0D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n115"/>
      <w:bookmarkEnd w:id="43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6) представляє центр у відносинах з державними органами, органами місцевого самоврядування, підприємствами, установами та організаціями;</w:t>
      </w:r>
    </w:p>
    <w:p w14:paraId="341FA830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n116"/>
      <w:bookmarkEnd w:id="44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7) подає засновнику річний звіт про діяльність центру.</w:t>
      </w:r>
    </w:p>
    <w:p w14:paraId="3D840FD5" w14:textId="34A628E4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45" w:name="n117"/>
      <w:bookmarkEnd w:id="45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Діяльність центру забезпечують педагогічні працівники, які мають вищу освіту за спеціальністю “Спеціальна освіта”, “Корекційна освіта”, “Дефектологія”, “Психологія” за </w:t>
      </w:r>
      <w:r w:rsidRPr="009C141F">
        <w:rPr>
          <w:rFonts w:ascii="Times New Roman" w:eastAsia="Times New Roman" w:hAnsi="Times New Roman" w:cs="Times New Roman"/>
          <w:sz w:val="28"/>
          <w:szCs w:val="28"/>
        </w:rPr>
        <w:t>спеціалізацією вчителя-логопеда, вчителя-</w:t>
      </w:r>
      <w:proofErr w:type="spellStart"/>
      <w:r w:rsidRPr="009C141F">
        <w:rPr>
          <w:rFonts w:ascii="Times New Roman" w:eastAsia="Times New Roman" w:hAnsi="Times New Roman" w:cs="Times New Roman"/>
          <w:sz w:val="28"/>
          <w:szCs w:val="28"/>
        </w:rPr>
        <w:t>реабілітолога</w:t>
      </w:r>
      <w:proofErr w:type="spellEnd"/>
      <w:r w:rsidRPr="009C141F">
        <w:rPr>
          <w:rFonts w:ascii="Times New Roman" w:eastAsia="Times New Roman" w:hAnsi="Times New Roman" w:cs="Times New Roman"/>
          <w:sz w:val="28"/>
          <w:szCs w:val="28"/>
        </w:rPr>
        <w:t xml:space="preserve">, корекційного педагога (тифлопедагога, сурдопедагога, </w:t>
      </w:r>
      <w:proofErr w:type="spellStart"/>
      <w:r w:rsidRPr="009C141F">
        <w:rPr>
          <w:rFonts w:ascii="Times New Roman" w:eastAsia="Times New Roman" w:hAnsi="Times New Roman" w:cs="Times New Roman"/>
          <w:sz w:val="28"/>
          <w:szCs w:val="28"/>
        </w:rPr>
        <w:t>олігофрено</w:t>
      </w:r>
      <w:proofErr w:type="spellEnd"/>
      <w:r w:rsidR="0039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41F">
        <w:rPr>
          <w:rFonts w:ascii="Times New Roman" w:eastAsia="Times New Roman" w:hAnsi="Times New Roman" w:cs="Times New Roman"/>
          <w:sz w:val="28"/>
          <w:szCs w:val="28"/>
        </w:rPr>
        <w:t>педагога), а також методист, практичні психологи, соціальні робітники, керівники гуртків, медичні фахівці, секретар.</w:t>
      </w:r>
    </w:p>
    <w:p w14:paraId="0E60226B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n118"/>
      <w:bookmarkEnd w:id="46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На посади педагогічних працівників центру призначаються особи, які мають вищу педагогічну (психологічну), </w:t>
      </w:r>
      <w:r w:rsidRPr="009C141F">
        <w:rPr>
          <w:rFonts w:ascii="Times New Roman" w:eastAsia="Times New Roman" w:hAnsi="Times New Roman" w:cs="Times New Roman"/>
          <w:sz w:val="28"/>
          <w:szCs w:val="28"/>
        </w:rPr>
        <w:t>медичну</w:t>
      </w:r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освіту не нижче ступеня магістра або освітньо-кваліфікаційного рівня спеціаліст, при цьому не менше 60 відсотків яких повинні мати стаж роботи три роки за фахом.</w:t>
      </w:r>
    </w:p>
    <w:p w14:paraId="191513A7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n119"/>
      <w:bookmarkEnd w:id="47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Призначення на посади педагогічних працівників центру здійснюється відповідно до чинного законодавства.</w:t>
      </w:r>
    </w:p>
    <w:p w14:paraId="589FAAA9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n120"/>
      <w:bookmarkEnd w:id="48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15. Обов’язки фахівців центру визначаються відповідно до законодавства та посадових інструкцій</w:t>
      </w:r>
      <w:bookmarkStart w:id="49" w:name="n121"/>
      <w:bookmarkStart w:id="50" w:name="n130"/>
      <w:bookmarkEnd w:id="49"/>
      <w:bookmarkEnd w:id="50"/>
    </w:p>
    <w:p w14:paraId="0062E9B1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n135"/>
      <w:bookmarkEnd w:id="51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16. Штатний розпис центру, режим його роботи затверджується  управлінням освіти і науки Броварської міської ради.</w:t>
      </w:r>
      <w:bookmarkStart w:id="52" w:name="n136"/>
      <w:bookmarkStart w:id="53" w:name="n145"/>
      <w:bookmarkEnd w:id="52"/>
      <w:bookmarkEnd w:id="53"/>
    </w:p>
    <w:p w14:paraId="6DABEC09" w14:textId="77777777" w:rsidR="00FF0DA6" w:rsidRPr="009C141F" w:rsidRDefault="00FF0DA6" w:rsidP="00FF0D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n189"/>
      <w:bookmarkEnd w:id="54"/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І</w:t>
      </w:r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 Матеріально-технічна база та фінансово-господарська діяльність</w:t>
      </w:r>
    </w:p>
    <w:p w14:paraId="778B1313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n190"/>
      <w:bookmarkEnd w:id="55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17.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14:paraId="2D67A73B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6" w:name="n191"/>
      <w:bookmarkEnd w:id="56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18. Майно, закріплене за центром, належить йому на праві оперативного управління та не може бути вилученим, якщо інше не передбачено законодавством.</w:t>
      </w:r>
    </w:p>
    <w:p w14:paraId="7C87487D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7" w:name="n192"/>
      <w:bookmarkEnd w:id="57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19. Фінансування центру здійснюється Броварською міською радою відповідно до законодавства.</w:t>
      </w:r>
    </w:p>
    <w:p w14:paraId="6CF4DD3E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8" w:name="n193"/>
      <w:bookmarkEnd w:id="58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20. Фінансово-господарська діяльність центру провадиться відповідно до бюджетного законодавства, законодавства про освіту та інших нормативно-правових актів.</w:t>
      </w:r>
    </w:p>
    <w:p w14:paraId="08D87ADA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9" w:name="n194"/>
      <w:bookmarkEnd w:id="59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21. Джерелами фінансування центра є кошти міського бюджету, благодійні внески юридичних та фізичних осіб, інші джерела, не заборонені законодавством.</w:t>
      </w:r>
    </w:p>
    <w:p w14:paraId="73EDC340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686816" w14:textId="77777777" w:rsidR="00FF0DA6" w:rsidRPr="009C141F" w:rsidRDefault="00FF0DA6" w:rsidP="00FF0DA6">
      <w:pPr>
        <w:shd w:val="clear" w:color="auto" w:fill="FFFFFF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n195"/>
      <w:bookmarkEnd w:id="60"/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9C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 Припинення діяльності центру</w:t>
      </w:r>
    </w:p>
    <w:p w14:paraId="576DD4F4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1" w:name="n196"/>
      <w:bookmarkEnd w:id="61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22. 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Броварською міською радою.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14:paraId="2B8F80FD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2" w:name="n197"/>
      <w:bookmarkEnd w:id="62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23. Під час реорганізації центру його права та обов’язки переходять до правонаступника, що визначається рішенням Броварської міської ради.</w:t>
      </w:r>
    </w:p>
    <w:p w14:paraId="3B54366A" w14:textId="77777777" w:rsidR="00FF0DA6" w:rsidRPr="009C141F" w:rsidRDefault="00FF0DA6" w:rsidP="00FF0DA6">
      <w:pPr>
        <w:shd w:val="clear" w:color="auto" w:fill="FFFFFF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3" w:name="n198"/>
      <w:bookmarkEnd w:id="63"/>
      <w:r w:rsidRPr="009C141F">
        <w:rPr>
          <w:rFonts w:ascii="Times New Roman" w:eastAsia="Times New Roman" w:hAnsi="Times New Roman" w:cs="Times New Roman"/>
          <w:color w:val="000000"/>
          <w:sz w:val="28"/>
          <w:szCs w:val="28"/>
        </w:rPr>
        <w:t>24. Центр,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14:paraId="28B84572" w14:textId="77777777" w:rsidR="00FF0DA6" w:rsidRPr="00FF0DA6" w:rsidRDefault="00397AA1" w:rsidP="00FF0DA6">
      <w:pPr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bookmarkStart w:id="64" w:name="n221"/>
      <w:bookmarkEnd w:id="64"/>
      <w:r>
        <w:rPr>
          <w:rFonts w:ascii="Times New Roman" w:eastAsia="Times New Roman" w:hAnsi="Times New Roman" w:cs="Times New Roman"/>
          <w:sz w:val="24"/>
          <w:szCs w:val="24"/>
        </w:rPr>
        <w:pict w14:anchorId="18E4D3A1">
          <v:rect id="_x0000_i1025" style="width:0;height:0" o:hralign="center" o:hrstd="t" o:hrnoshade="t" o:hr="t" fillcolor="black" stroked="f"/>
        </w:pict>
      </w:r>
      <w:bookmarkStart w:id="65" w:name="n199"/>
      <w:bookmarkEnd w:id="65"/>
    </w:p>
    <w:p w14:paraId="404CDE16" w14:textId="77777777" w:rsidR="00FF0DA6" w:rsidRPr="00971FBB" w:rsidRDefault="00FF0DA6" w:rsidP="00FF0DA6">
      <w:pPr>
        <w:jc w:val="both"/>
        <w:rPr>
          <w:rFonts w:ascii="Times New Roman" w:hAnsi="Times New Roman" w:cs="Times New Roman"/>
          <w:sz w:val="28"/>
          <w:szCs w:val="28"/>
        </w:rPr>
      </w:pPr>
      <w:r w:rsidRPr="00971FB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І.В. </w:t>
      </w:r>
      <w:proofErr w:type="spellStart"/>
      <w:r w:rsidRPr="00971FBB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14:paraId="5FF0CA42" w14:textId="77777777" w:rsidR="00FF0DA6" w:rsidRDefault="00FF0DA6" w:rsidP="00FF0DA6"/>
    <w:p w14:paraId="338C1EC5" w14:textId="77777777" w:rsidR="00FF0DA6" w:rsidRDefault="00FF0DA6" w:rsidP="00FF0DA6"/>
    <w:p w14:paraId="21852869" w14:textId="77777777" w:rsidR="00FF0DA6" w:rsidRDefault="00FF0DA6" w:rsidP="00FF0DA6"/>
    <w:p w14:paraId="0C6C0A81" w14:textId="77777777" w:rsidR="00FF0DA6" w:rsidRDefault="00FF0DA6" w:rsidP="00FF0DA6"/>
    <w:p w14:paraId="27DBBFD8" w14:textId="77777777" w:rsidR="00FF0DA6" w:rsidRDefault="00FF0DA6" w:rsidP="00FF0DA6"/>
    <w:p w14:paraId="345B9829" w14:textId="77777777" w:rsidR="00FF0DA6" w:rsidRDefault="00FF0DA6" w:rsidP="00FF0DA6"/>
    <w:p w14:paraId="38E93CCE" w14:textId="77777777" w:rsidR="00FF0DA6" w:rsidRDefault="00FF0DA6" w:rsidP="00FF0DA6"/>
    <w:p w14:paraId="66CE717E" w14:textId="77777777" w:rsidR="001D5C54" w:rsidRDefault="001D5C54"/>
    <w:sectPr w:rsidR="001D5C54" w:rsidSect="00FF0DA6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A6"/>
    <w:rsid w:val="00085959"/>
    <w:rsid w:val="001D5C54"/>
    <w:rsid w:val="00397AA1"/>
    <w:rsid w:val="00811386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23C712"/>
  <w15:docId w15:val="{8F3CEAD1-6059-455A-A9A4-EF354A04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2628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651-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1060-12" TargetMode="External"/><Relationship Id="rId5" Type="http://schemas.openxmlformats.org/officeDocument/2006/relationships/hyperlink" Target="http://zakon3.rada.gov.ua/laws/show/995_g7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akon3.rada.gov.ua/laws/show/254%D0%BA/96-%D0%B2%D1%8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1797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4</cp:revision>
  <dcterms:created xsi:type="dcterms:W3CDTF">2017-11-20T14:50:00Z</dcterms:created>
  <dcterms:modified xsi:type="dcterms:W3CDTF">2022-09-23T11:40:00Z</dcterms:modified>
</cp:coreProperties>
</file>