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678" w:rsidRPr="0024122D" w:rsidRDefault="00D816D9" w:rsidP="00D97678">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w:t>
      </w:r>
      <w:r w:rsidR="00D97678">
        <w:rPr>
          <w:rFonts w:ascii="Times New Roman" w:eastAsia="Batang" w:hAnsi="Times New Roman" w:cs="Times New Roman"/>
          <w:sz w:val="28"/>
          <w:szCs w:val="28"/>
          <w:lang w:val="uk-UA" w:eastAsia="ko-KR"/>
        </w:rPr>
        <w:t>ЗАТВЕРДЖ</w:t>
      </w:r>
      <w:r w:rsidR="00D97678" w:rsidRPr="0024122D">
        <w:rPr>
          <w:rFonts w:ascii="Times New Roman" w:eastAsia="Batang" w:hAnsi="Times New Roman" w:cs="Times New Roman"/>
          <w:sz w:val="28"/>
          <w:szCs w:val="28"/>
          <w:lang w:val="uk-UA" w:eastAsia="ko-KR"/>
        </w:rPr>
        <w:t xml:space="preserve">ЕНО: </w:t>
      </w:r>
    </w:p>
    <w:p w:rsidR="00D97678" w:rsidRDefault="00D97678" w:rsidP="00D97678">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рішенням </w:t>
      </w:r>
      <w:r w:rsidRPr="0024122D">
        <w:rPr>
          <w:rFonts w:ascii="Times New Roman" w:eastAsia="Batang" w:hAnsi="Times New Roman" w:cs="Times New Roman"/>
          <w:sz w:val="28"/>
          <w:szCs w:val="28"/>
          <w:lang w:val="uk-UA" w:eastAsia="ko-KR"/>
        </w:rPr>
        <w:t xml:space="preserve">Броварської </w:t>
      </w:r>
    </w:p>
    <w:p w:rsidR="00D97678" w:rsidRPr="0024122D" w:rsidRDefault="006361B9" w:rsidP="00D97678">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w:t>
      </w:r>
      <w:r w:rsidR="00D97678" w:rsidRPr="0024122D">
        <w:rPr>
          <w:rFonts w:ascii="Times New Roman" w:eastAsia="Batang" w:hAnsi="Times New Roman" w:cs="Times New Roman"/>
          <w:sz w:val="28"/>
          <w:szCs w:val="28"/>
          <w:lang w:val="uk-UA" w:eastAsia="ko-KR"/>
        </w:rPr>
        <w:t xml:space="preserve">міської ради </w:t>
      </w:r>
    </w:p>
    <w:p w:rsidR="00D97678" w:rsidRPr="0024122D" w:rsidRDefault="006361B9" w:rsidP="00D97678">
      <w:pPr>
        <w:autoSpaceDN w:val="0"/>
        <w:spacing w:after="0" w:line="252" w:lineRule="atLeast"/>
        <w:ind w:left="4990"/>
        <w:textAlignment w:val="baseline"/>
        <w:rPr>
          <w:rFonts w:ascii="Times New Roman" w:eastAsia="Times New Roman" w:hAnsi="Times New Roman" w:cs="Times New Roman"/>
          <w:kern w:val="3"/>
          <w:sz w:val="20"/>
          <w:szCs w:val="20"/>
          <w:lang w:val="uk-UA" w:eastAsia="ru-RU"/>
        </w:rPr>
      </w:pPr>
      <w:r>
        <w:rPr>
          <w:rFonts w:ascii="Times New Roman" w:eastAsia="Batang" w:hAnsi="Times New Roman" w:cs="Times New Roman"/>
          <w:sz w:val="28"/>
          <w:szCs w:val="28"/>
          <w:lang w:val="uk-UA" w:eastAsia="ko-KR"/>
        </w:rPr>
        <w:t xml:space="preserve">         </w:t>
      </w:r>
      <w:r w:rsidR="00D97678" w:rsidRPr="0024122D">
        <w:rPr>
          <w:rFonts w:ascii="Times New Roman" w:eastAsia="Batang" w:hAnsi="Times New Roman" w:cs="Times New Roman"/>
          <w:sz w:val="28"/>
          <w:szCs w:val="28"/>
          <w:lang w:val="uk-UA" w:eastAsia="ko-KR"/>
        </w:rPr>
        <w:t>Київської області</w:t>
      </w:r>
    </w:p>
    <w:p w:rsidR="006361B9" w:rsidRDefault="006361B9" w:rsidP="00D97678">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від 24.12.2020 р.</w:t>
      </w:r>
    </w:p>
    <w:p w:rsidR="00D97678" w:rsidRPr="0024122D" w:rsidRDefault="006361B9" w:rsidP="00D97678">
      <w:pPr>
        <w:autoSpaceDN w:val="0"/>
        <w:spacing w:after="0" w:line="252" w:lineRule="atLeast"/>
        <w:ind w:left="4990"/>
        <w:textAlignment w:val="baseline"/>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 xml:space="preserve">         №2116-89-07 </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Комплексна Програма розвитку охорони здоров'я</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 xml:space="preserve"> в місті Бровари  на 2021рік</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 xml:space="preserve">м. Бровари </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2020</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4E2EC7" w:rsidRDefault="004E2EC7"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4E2EC7" w:rsidRPr="0024122D" w:rsidRDefault="004E2EC7"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t>ПАСПОРТ ПРОГРАМИ</w:t>
      </w:r>
    </w:p>
    <w:p w:rsidR="00D97678" w:rsidRPr="0024122D" w:rsidRDefault="00D97678" w:rsidP="00D97678">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t xml:space="preserve">Комплексна Програма розвитку охорони здоров'я </w:t>
      </w:r>
    </w:p>
    <w:p w:rsidR="00D97678" w:rsidRPr="0024122D" w:rsidRDefault="00D97678" w:rsidP="00D97678">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Pr>
          <w:rFonts w:ascii="Times New Roman" w:eastAsia="Times New Roman" w:hAnsi="Times New Roman" w:cs="Times New Roman"/>
          <w:b/>
          <w:bCs/>
          <w:kern w:val="3"/>
          <w:sz w:val="28"/>
          <w:szCs w:val="28"/>
          <w:lang w:val="uk-UA" w:eastAsia="ru-RU"/>
        </w:rPr>
        <w:t>в місті</w:t>
      </w:r>
      <w:r w:rsidRPr="0024122D">
        <w:rPr>
          <w:rFonts w:ascii="Times New Roman" w:eastAsia="Times New Roman" w:hAnsi="Times New Roman" w:cs="Times New Roman"/>
          <w:b/>
          <w:bCs/>
          <w:kern w:val="3"/>
          <w:sz w:val="28"/>
          <w:szCs w:val="28"/>
          <w:lang w:val="uk-UA" w:eastAsia="ru-RU"/>
        </w:rPr>
        <w:t xml:space="preserve"> Бровари на 2021рік</w:t>
      </w:r>
    </w:p>
    <w:p w:rsidR="00D97678" w:rsidRPr="0024122D" w:rsidRDefault="00D97678" w:rsidP="00D97678">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vertAlign w:val="superscript"/>
          <w:lang w:val="uk-UA" w:eastAsia="ru-RU"/>
        </w:rPr>
      </w:pPr>
    </w:p>
    <w:tbl>
      <w:tblPr>
        <w:tblW w:w="9754" w:type="dxa"/>
        <w:tblInd w:w="24" w:type="dxa"/>
        <w:tblLayout w:type="fixed"/>
        <w:tblCellMar>
          <w:left w:w="10" w:type="dxa"/>
          <w:right w:w="10" w:type="dxa"/>
        </w:tblCellMar>
        <w:tblLook w:val="04A0"/>
      </w:tblPr>
      <w:tblGrid>
        <w:gridCol w:w="675"/>
        <w:gridCol w:w="4620"/>
        <w:gridCol w:w="4459"/>
      </w:tblGrid>
      <w:tr w:rsidR="00D97678" w:rsidRPr="00D816D9" w:rsidTr="007E6799">
        <w:trPr>
          <w:trHeight w:val="56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1.</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Ініціатор розроблення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97678" w:rsidRPr="00D816D9" w:rsidTr="007E6799">
        <w:trPr>
          <w:trHeight w:val="73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2.</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Рішення виконавчого комітету Броварської міської ради про схвалення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p>
        </w:tc>
      </w:tr>
      <w:tr w:rsidR="00D97678" w:rsidRPr="00D816D9" w:rsidTr="007E6799">
        <w:trPr>
          <w:trHeight w:val="48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3.</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Розробник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97678" w:rsidRPr="00D816D9" w:rsidTr="007E6799">
        <w:trPr>
          <w:trHeight w:val="56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4.</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Відповідальний виконавець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97678" w:rsidRPr="00D816D9" w:rsidTr="007E6799">
        <w:trPr>
          <w:trHeight w:val="713"/>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5.</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Головний розпорядник коштів</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D97678" w:rsidRPr="00D816D9" w:rsidTr="007E6799">
        <w:trPr>
          <w:trHeight w:val="348"/>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6.</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Учасники(співвиконавці)Програми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 xml:space="preserve"> Комунальне некомерційне підприємство Броварської міської ради «Броварський міський центр первинної медико-санітарної </w:t>
            </w:r>
            <w:r>
              <w:rPr>
                <w:rFonts w:ascii="Times New Roman" w:eastAsia="Times New Roman" w:hAnsi="Times New Roman" w:cs="Times New Roman"/>
                <w:color w:val="000000"/>
                <w:kern w:val="3"/>
                <w:sz w:val="28"/>
                <w:szCs w:val="28"/>
                <w:lang w:val="uk-UA" w:eastAsia="ru-RU"/>
              </w:rPr>
              <w:t>допомоги»,</w:t>
            </w:r>
          </w:p>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Комунальне некомерційне підприємство Броварської міської ради Київської області «Броварська стоматологічна поліклініка».</w:t>
            </w:r>
          </w:p>
        </w:tc>
      </w:tr>
      <w:tr w:rsidR="00D97678" w:rsidRPr="0024122D" w:rsidTr="007E6799">
        <w:trPr>
          <w:trHeight w:val="564"/>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7.</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Термін реалізації 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2021 рік</w:t>
            </w:r>
          </w:p>
        </w:tc>
      </w:tr>
      <w:tr w:rsidR="00D97678" w:rsidRPr="0024122D" w:rsidTr="007E6799">
        <w:trPr>
          <w:trHeight w:val="1092"/>
        </w:trPr>
        <w:tc>
          <w:tcPr>
            <w:tcW w:w="675" w:type="dxa"/>
            <w:tcBorders>
              <w:left w:val="single" w:sz="8" w:space="0" w:color="000000"/>
              <w:bottom w:val="single" w:sz="4"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8.</w:t>
            </w:r>
          </w:p>
        </w:tc>
        <w:tc>
          <w:tcPr>
            <w:tcW w:w="4620" w:type="dxa"/>
            <w:tcBorders>
              <w:left w:val="single" w:sz="8" w:space="0" w:color="000000"/>
              <w:bottom w:val="single" w:sz="4"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Перелік міських бюджетів, які беруть участь у виконанні Програми (для комплексних програм)</w:t>
            </w:r>
          </w:p>
        </w:tc>
        <w:tc>
          <w:tcPr>
            <w:tcW w:w="4459" w:type="dxa"/>
            <w:tcBorders>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D97678" w:rsidRPr="0024122D" w:rsidRDefault="004452F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Pr>
                <w:rFonts w:ascii="Times New Roman" w:eastAsia="Times New Roman" w:hAnsi="Times New Roman" w:cs="Times New Roman"/>
                <w:color w:val="000000"/>
                <w:kern w:val="3"/>
                <w:sz w:val="28"/>
                <w:szCs w:val="28"/>
                <w:lang w:val="uk-UA" w:eastAsia="ru-RU"/>
              </w:rPr>
              <w:t>Б</w:t>
            </w:r>
            <w:r w:rsidR="009D2EAC">
              <w:rPr>
                <w:rFonts w:ascii="Times New Roman" w:eastAsia="Times New Roman" w:hAnsi="Times New Roman" w:cs="Times New Roman"/>
                <w:color w:val="000000"/>
                <w:kern w:val="3"/>
                <w:sz w:val="28"/>
                <w:szCs w:val="28"/>
                <w:lang w:val="uk-UA" w:eastAsia="ru-RU"/>
              </w:rPr>
              <w:t>юджет</w:t>
            </w:r>
            <w:r>
              <w:rPr>
                <w:rFonts w:ascii="Times New Roman" w:eastAsia="Times New Roman" w:hAnsi="Times New Roman" w:cs="Times New Roman"/>
                <w:color w:val="000000"/>
                <w:kern w:val="3"/>
                <w:sz w:val="28"/>
                <w:szCs w:val="28"/>
                <w:lang w:val="uk-UA" w:eastAsia="ru-RU"/>
              </w:rPr>
              <w:t xml:space="preserve"> міста Бровари</w:t>
            </w:r>
          </w:p>
        </w:tc>
      </w:tr>
      <w:tr w:rsidR="00D97678" w:rsidRPr="0024122D" w:rsidTr="007E6799">
        <w:trPr>
          <w:trHeight w:val="972"/>
        </w:trPr>
        <w:tc>
          <w:tcPr>
            <w:tcW w:w="675"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9.</w:t>
            </w:r>
          </w:p>
        </w:tc>
        <w:tc>
          <w:tcPr>
            <w:tcW w:w="4620"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D97678" w:rsidRPr="0024122D" w:rsidRDefault="00D97678" w:rsidP="007E6799">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Загальний обсяг фінансових ресурсів, необхідних для реалізації програми, всього, </w:t>
            </w:r>
            <w:r w:rsidRPr="00F83175">
              <w:rPr>
                <w:rFonts w:ascii="Times New Roman" w:eastAsia="Times New Roman" w:hAnsi="Times New Roman" w:cs="Times New Roman"/>
                <w:color w:val="000000"/>
                <w:kern w:val="3"/>
                <w:sz w:val="28"/>
                <w:szCs w:val="28"/>
                <w:lang w:val="ru-RU" w:eastAsia="ru-RU"/>
              </w:rPr>
              <w:t>тис.</w:t>
            </w:r>
            <w:r w:rsidRPr="0024122D">
              <w:rPr>
                <w:rFonts w:ascii="Times New Roman" w:eastAsia="Times New Roman" w:hAnsi="Times New Roman" w:cs="Times New Roman"/>
                <w:color w:val="000000"/>
                <w:kern w:val="3"/>
                <w:sz w:val="28"/>
                <w:szCs w:val="28"/>
                <w:lang w:val="uk-UA" w:eastAsia="ru-RU"/>
              </w:rPr>
              <w:t xml:space="preserve">грн. у </w:t>
            </w:r>
            <w:r w:rsidRPr="0024122D">
              <w:rPr>
                <w:rFonts w:ascii="Times New Roman" w:eastAsia="Times New Roman" w:hAnsi="Times New Roman" w:cs="Times New Roman"/>
                <w:color w:val="000000"/>
                <w:spacing w:val="-6"/>
                <w:kern w:val="3"/>
                <w:sz w:val="28"/>
                <w:szCs w:val="28"/>
                <w:lang w:val="uk-UA" w:eastAsia="ru-RU"/>
              </w:rPr>
              <w:t>тому числі:</w:t>
            </w:r>
          </w:p>
        </w:tc>
        <w:tc>
          <w:tcPr>
            <w:tcW w:w="4459"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7678" w:rsidRPr="0024122D" w:rsidRDefault="00137E6B" w:rsidP="007E6799">
            <w:pPr>
              <w:suppressAutoHyphens/>
              <w:autoSpaceDE w:val="0"/>
              <w:autoSpaceDN w:val="0"/>
              <w:spacing w:after="0" w:line="234" w:lineRule="atLeast"/>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b/>
                <w:color w:val="000000"/>
                <w:kern w:val="3"/>
                <w:sz w:val="28"/>
                <w:szCs w:val="28"/>
                <w:lang w:val="uk-UA" w:eastAsia="ru-RU"/>
              </w:rPr>
              <w:t xml:space="preserve"> 55 190,0</w:t>
            </w:r>
          </w:p>
        </w:tc>
      </w:tr>
    </w:tbl>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4E2EC7" w:rsidRDefault="004E2EC7"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4E2EC7" w:rsidRDefault="004E2EC7"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4E2EC7" w:rsidRDefault="004E2EC7"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1. ЗАГАЛЬНА ЧАСТИНА</w:t>
      </w:r>
    </w:p>
    <w:p w:rsidR="00D97678" w:rsidRPr="0024122D" w:rsidRDefault="00D97678" w:rsidP="00D97678">
      <w:pPr>
        <w:suppressAutoHyphens/>
        <w:autoSpaceDN w:val="0"/>
        <w:spacing w:after="0" w:line="240" w:lineRule="auto"/>
        <w:ind w:firstLine="708"/>
        <w:jc w:val="both"/>
        <w:textAlignment w:val="baseline"/>
        <w:rPr>
          <w:rFonts w:ascii="Times New Roman CYR" w:eastAsia="Times New Roman" w:hAnsi="Times New Roman CYR" w:cs="Times New Roman CYR"/>
          <w:kern w:val="3"/>
          <w:sz w:val="28"/>
          <w:szCs w:val="28"/>
          <w:lang w:val="uk-UA"/>
        </w:rPr>
      </w:pPr>
    </w:p>
    <w:p w:rsidR="00D97678" w:rsidRPr="0024122D" w:rsidRDefault="00D97678" w:rsidP="00D97678">
      <w:pPr>
        <w:suppressAutoHyphens/>
        <w:autoSpaceDN w:val="0"/>
        <w:spacing w:after="0" w:line="240" w:lineRule="auto"/>
        <w:ind w:firstLine="708"/>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kern w:val="3"/>
          <w:sz w:val="28"/>
          <w:szCs w:val="28"/>
          <w:lang w:val="uk-UA"/>
        </w:rPr>
        <w:t xml:space="preserve">Комплексна Програма розвитку охорони здоров'я в місті Бровари на 2021рік (далі-Програма) </w:t>
      </w:r>
      <w:r w:rsidRPr="0024122D">
        <w:rPr>
          <w:rFonts w:ascii="Times New Roman" w:eastAsia="Times New Roman" w:hAnsi="Times New Roman" w:cs="Times New Roman"/>
          <w:color w:val="242424"/>
          <w:kern w:val="3"/>
          <w:sz w:val="28"/>
          <w:szCs w:val="28"/>
          <w:lang w:val="uk-UA"/>
        </w:rPr>
        <w:t xml:space="preserve">розроблена </w:t>
      </w:r>
      <w:r w:rsidRPr="0024122D">
        <w:rPr>
          <w:rFonts w:ascii="Times New Roman" w:eastAsia="Times New Roman" w:hAnsi="Times New Roman" w:cs="Times New Roman"/>
          <w:color w:val="000000"/>
          <w:kern w:val="3"/>
          <w:sz w:val="28"/>
          <w:szCs w:val="28"/>
          <w:lang w:val="uk-UA"/>
        </w:rPr>
        <w:t xml:space="preserve">з метою поліпшення здоров’я населення міста Бровари,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вторинної, стоматологічної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міста Бровари, відповідно до Бюджетного Кодексу України, Законів України «Основи законодавства України про охорону здоров'я», «Про внесення змін до деяких законодавчих актів України, спрямованих на запобігання виникненню і поширенню коронавірусної хвороби (COVID-19)», «Про державні фінансові гарантії медичного обслуговування населення», «Про Державний бюджет України на 2020 рік»;  постанов Кабінету Міністрів України від 05.02.2020 № 65 «Деякі питання реалізації програми державних гарантій медичного обслуговування населення у 2020 році», від 27.11.2019 № 1074 «Деякі питання створення госпітальних округів», розпорядження Кабінету Міністрів України «Про затвердження переліку опорних закладів охорони здоров’я у госпітальних округах на період до 2023 року» </w:t>
      </w:r>
      <w:r w:rsidRPr="0024122D">
        <w:rPr>
          <w:rFonts w:ascii="Times New Roman" w:eastAsia="Times New Roman" w:hAnsi="Times New Roman" w:cs="Times New Roman"/>
          <w:color w:val="242424"/>
          <w:kern w:val="3"/>
          <w:sz w:val="28"/>
          <w:szCs w:val="28"/>
          <w:lang w:val="uk-UA"/>
        </w:rPr>
        <w:t xml:space="preserve">та </w:t>
      </w:r>
      <w:r>
        <w:rPr>
          <w:rFonts w:ascii="Times New Roman" w:eastAsia="Times New Roman" w:hAnsi="Times New Roman" w:cs="Times New Roman"/>
          <w:color w:val="242424"/>
          <w:kern w:val="3"/>
          <w:sz w:val="28"/>
          <w:szCs w:val="28"/>
          <w:lang w:val="uk-UA"/>
        </w:rPr>
        <w:t>інших нормативно-правових актів</w:t>
      </w:r>
      <w:r w:rsidRPr="0024122D">
        <w:rPr>
          <w:rFonts w:ascii="Times New Roman" w:eastAsia="Times New Roman" w:hAnsi="Times New Roman" w:cs="Times New Roman"/>
          <w:color w:val="242424"/>
          <w:kern w:val="3"/>
          <w:sz w:val="28"/>
          <w:szCs w:val="28"/>
          <w:lang w:val="uk-UA"/>
        </w:rPr>
        <w:t xml:space="preserve"> з метою забезпечення конституційного права мешканців міста Броварина охорону здоров’я.</w:t>
      </w:r>
    </w:p>
    <w:p w:rsidR="00D97678" w:rsidRPr="0024122D" w:rsidRDefault="00D97678" w:rsidP="00D97678">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 xml:space="preserve">Програма </w:t>
      </w:r>
      <w:r w:rsidRPr="0024122D">
        <w:rPr>
          <w:rFonts w:ascii="Times New Roman" w:eastAsia="Times New Roman" w:hAnsi="Times New Roman" w:cs="Times New Roman"/>
          <w:color w:val="242424"/>
          <w:kern w:val="3"/>
          <w:sz w:val="28"/>
          <w:szCs w:val="28"/>
          <w:shd w:val="clear" w:color="auto" w:fill="FFFFFF"/>
          <w:lang w:val="uk-UA" w:eastAsia="ar-SA"/>
        </w:rPr>
        <w:t xml:space="preserve">спрямована на забезпечення </w:t>
      </w:r>
      <w:r w:rsidRPr="0024122D">
        <w:rPr>
          <w:rFonts w:ascii="Times New Roman" w:eastAsia="Times New Roman" w:hAnsi="Times New Roman" w:cs="Times New Roman"/>
          <w:color w:val="333333"/>
          <w:kern w:val="3"/>
          <w:sz w:val="28"/>
          <w:szCs w:val="28"/>
          <w:shd w:val="clear" w:color="auto" w:fill="FFFFFF"/>
          <w:lang w:val="uk-UA" w:eastAsia="ar-SA"/>
        </w:rPr>
        <w:t>необхідної підтримки підвищення якості </w:t>
      </w:r>
      <w:r w:rsidRPr="0024122D">
        <w:rPr>
          <w:rFonts w:ascii="Times New Roman" w:eastAsia="Times New Roman" w:hAnsi="Times New Roman" w:cs="Times New Roman"/>
          <w:color w:val="242424"/>
          <w:kern w:val="3"/>
          <w:sz w:val="28"/>
          <w:szCs w:val="28"/>
          <w:shd w:val="clear" w:color="auto" w:fill="FFFFFF"/>
          <w:lang w:val="uk-UA" w:eastAsia="ar-SA"/>
        </w:rPr>
        <w:t xml:space="preserve"> та актуальності, законодавчого планування і розвитку охорони здоров</w:t>
      </w:r>
      <w:r w:rsidRPr="0024122D">
        <w:rPr>
          <w:rFonts w:ascii="Times New Roman" w:eastAsia="Times New Roman" w:hAnsi="Times New Roman" w:cs="Times New Roman"/>
          <w:color w:val="000000"/>
          <w:kern w:val="3"/>
          <w:sz w:val="28"/>
          <w:szCs w:val="28"/>
          <w:shd w:val="clear" w:color="auto" w:fill="FFFFFF"/>
          <w:lang w:val="uk-UA" w:eastAsia="ar-SA"/>
        </w:rPr>
        <w:t>’</w:t>
      </w:r>
      <w:r w:rsidRPr="0024122D">
        <w:rPr>
          <w:rFonts w:ascii="Times New Roman" w:eastAsia="Times New Roman" w:hAnsi="Times New Roman" w:cs="Times New Roman"/>
          <w:color w:val="242424"/>
          <w:kern w:val="3"/>
          <w:sz w:val="28"/>
          <w:szCs w:val="28"/>
          <w:shd w:val="clear" w:color="auto" w:fill="FFFFFF"/>
          <w:lang w:val="uk-UA" w:eastAsia="ar-SA"/>
        </w:rPr>
        <w:t>я міста Бровари,</w:t>
      </w:r>
      <w:r w:rsidRPr="0024122D">
        <w:rPr>
          <w:rFonts w:ascii="Times New Roman" w:eastAsia="Times New Roman" w:hAnsi="Times New Roman" w:cs="Times New Roman"/>
          <w:color w:val="242424"/>
          <w:kern w:val="3"/>
          <w:sz w:val="28"/>
          <w:szCs w:val="28"/>
          <w:lang w:val="uk-UA" w:eastAsia="ar-SA"/>
        </w:rPr>
        <w:t xml:space="preserve"> наближення висококваліфікованих та якісних медичних послуг до всіх верств населення, формування медичної інфраструктури, підвищення рівня ефективності використання ресурсів.</w:t>
      </w:r>
    </w:p>
    <w:p w:rsidR="00D97678" w:rsidRPr="0024122D" w:rsidRDefault="00D97678" w:rsidP="00D97678">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У Програмі викладені правові, організаційні,  економічні та соціальні засади охорони здоров’я, метою яких є забезпечення високої працездатності і довголітнього активного життя мешканців міста Бровари, усунення факторів, що шкідливо впливають на їх здоров’я, упередження і зниження захворюваності, інвалідності та смертності.</w:t>
      </w:r>
    </w:p>
    <w:p w:rsidR="00D97678" w:rsidRPr="0024122D" w:rsidRDefault="00D97678" w:rsidP="00D97678">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D97678" w:rsidRPr="0024122D" w:rsidRDefault="00D97678" w:rsidP="00D97678">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b/>
          <w:bCs/>
          <w:color w:val="000000"/>
          <w:kern w:val="3"/>
          <w:sz w:val="28"/>
          <w:szCs w:val="28"/>
          <w:lang w:val="uk-UA" w:eastAsia="ru-RU"/>
        </w:rPr>
        <w:t>2. ВИЗНАЧЕННЯ ПРОБЛЕМИ, НА РОЗВ’ЯЗАННЯ ЯКОЇ СПРЯМОВАНА ПРОГРАМА</w:t>
      </w:r>
    </w:p>
    <w:p w:rsidR="00D97678" w:rsidRPr="0024122D" w:rsidRDefault="00D97678" w:rsidP="00D97678">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p>
    <w:p w:rsidR="00D97678" w:rsidRPr="0024122D" w:rsidRDefault="00D97678" w:rsidP="00D97678">
      <w:pPr>
        <w:suppressAutoHyphens/>
        <w:autoSpaceDE w:val="0"/>
        <w:autoSpaceDN w:val="0"/>
        <w:spacing w:after="0" w:line="272" w:lineRule="atLeast"/>
        <w:ind w:firstLine="709"/>
        <w:jc w:val="both"/>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color w:val="000000"/>
          <w:kern w:val="3"/>
          <w:sz w:val="28"/>
          <w:szCs w:val="28"/>
          <w:lang w:val="uk-UA" w:eastAsia="ru-RU"/>
        </w:rPr>
        <w:t xml:space="preserve">  Розроблення Програми зумовлено</w:t>
      </w:r>
      <w:r w:rsidRPr="0024122D">
        <w:rPr>
          <w:rFonts w:ascii="Times New Roman" w:eastAsia="Times New Roman" w:hAnsi="Times New Roman" w:cs="Times New Roman"/>
          <w:color w:val="000000"/>
          <w:kern w:val="3"/>
          <w:sz w:val="28"/>
          <w:szCs w:val="28"/>
          <w:lang w:val="uk-UA" w:eastAsia="ru-RU"/>
        </w:rPr>
        <w:t xml:space="preserve"> необхідністю забезпечення прозорості бюджетного процесу у галузі охорони здоров'я міста Бровари, що досягається чітко визначеними оперативними цілями і завданнями,  підвищенням рівня контролю за результатами виконання бюджетних підпрограм, встановлення безпосереднього зв</w:t>
      </w:r>
      <w:r w:rsidRPr="0024122D">
        <w:rPr>
          <w:rFonts w:ascii="Times New Roman" w:eastAsia="Times New Roman" w:hAnsi="Times New Roman" w:cs="Times New Roman"/>
          <w:color w:val="000000"/>
          <w:kern w:val="3"/>
          <w:sz w:val="28"/>
          <w:szCs w:val="28"/>
          <w:shd w:val="clear" w:color="auto" w:fill="FFFFFF"/>
          <w:lang w:val="uk-UA" w:eastAsia="ru-RU"/>
        </w:rPr>
        <w:t>’</w:t>
      </w:r>
      <w:r w:rsidRPr="0024122D">
        <w:rPr>
          <w:rFonts w:ascii="Times New Roman" w:eastAsia="Times New Roman" w:hAnsi="Times New Roman" w:cs="Times New Roman"/>
          <w:color w:val="000000"/>
          <w:kern w:val="3"/>
          <w:sz w:val="28"/>
          <w:szCs w:val="28"/>
          <w:lang w:val="uk-UA" w:eastAsia="ru-RU"/>
        </w:rPr>
        <w:t>язку між виділенням бюджетних коштів та результатами їх використання, модернізацією  охорони здоров'я на місцевому рівні.</w:t>
      </w:r>
    </w:p>
    <w:p w:rsidR="00D97678" w:rsidRPr="0024122D" w:rsidRDefault="00D97678" w:rsidP="00D97678">
      <w:pPr>
        <w:suppressAutoHyphens/>
        <w:autoSpaceDE w:val="0"/>
        <w:autoSpaceDN w:val="0"/>
        <w:spacing w:after="0" w:line="272" w:lineRule="atLeast"/>
        <w:ind w:firstLine="709"/>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lastRenderedPageBreak/>
        <w:t>Програма орієнтована на забезпечення надання якісної медичної допомоги на первинному та вторинному рівнях, стоматологічної допомоги всім верствам населення за рахунок розвитку існуючих медичних послуг.</w:t>
      </w:r>
    </w:p>
    <w:p w:rsidR="00D97678" w:rsidRPr="0024122D" w:rsidRDefault="00D97678" w:rsidP="00D97678">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color w:val="000000"/>
          <w:kern w:val="3"/>
          <w:sz w:val="28"/>
          <w:szCs w:val="28"/>
          <w:lang w:val="uk-UA" w:eastAsia="ar-SA"/>
        </w:rPr>
        <w:t xml:space="preserve">Актуальність </w:t>
      </w:r>
      <w:r w:rsidRPr="0024122D">
        <w:rPr>
          <w:rFonts w:ascii="Times New Roman" w:eastAsia="Times New Roman" w:hAnsi="Times New Roman" w:cs="Times New Roman"/>
          <w:kern w:val="3"/>
          <w:sz w:val="28"/>
          <w:szCs w:val="28"/>
          <w:lang w:val="uk-UA" w:eastAsia="ar-SA"/>
        </w:rPr>
        <w:t xml:space="preserve">Програми </w:t>
      </w:r>
      <w:r w:rsidRPr="0024122D">
        <w:rPr>
          <w:rFonts w:ascii="Times New Roman" w:eastAsia="Times New Roman" w:hAnsi="Times New Roman" w:cs="Times New Roman"/>
          <w:color w:val="000000"/>
          <w:kern w:val="3"/>
          <w:sz w:val="28"/>
          <w:szCs w:val="28"/>
          <w:lang w:val="uk-UA" w:eastAsia="ar-SA"/>
        </w:rPr>
        <w:t>обумовлена і</w:t>
      </w:r>
      <w:r w:rsidRPr="0024122D">
        <w:rPr>
          <w:rFonts w:ascii="Times New Roman" w:eastAsia="Times New Roman" w:hAnsi="Times New Roman" w:cs="Times New Roman"/>
          <w:color w:val="000000"/>
          <w:kern w:val="3"/>
          <w:sz w:val="28"/>
          <w:szCs w:val="28"/>
          <w:shd w:val="clear" w:color="auto" w:fill="FFFFFF"/>
          <w:lang w:val="uk-UA" w:eastAsia="ar-SA"/>
        </w:rPr>
        <w:t>снуючими проблеми охорони здоров’я, які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У 2020 році припинила існування медична субвенція та змінилася система фінансування закладів охорони здоров’я всіх рівнів. Це потребує додаткового розроблення програмних заходів, що забезпечать фінансування </w:t>
      </w:r>
      <w:r>
        <w:rPr>
          <w:rFonts w:ascii="Times New Roman" w:eastAsia="Times New Roman" w:hAnsi="Times New Roman" w:cs="Times New Roman"/>
          <w:kern w:val="3"/>
          <w:sz w:val="28"/>
          <w:szCs w:val="28"/>
          <w:lang w:val="uk-UA"/>
        </w:rPr>
        <w:t xml:space="preserve">для </w:t>
      </w:r>
      <w:r w:rsidRPr="0024122D">
        <w:rPr>
          <w:rFonts w:ascii="Times New Roman" w:eastAsia="Times New Roman" w:hAnsi="Times New Roman" w:cs="Times New Roman"/>
          <w:kern w:val="3"/>
          <w:sz w:val="28"/>
          <w:szCs w:val="28"/>
          <w:lang w:val="uk-UA"/>
        </w:rPr>
        <w:t xml:space="preserve">надання населенню медичних послуг понад обсяг, передбачений програмою державних гарантій медичного обслуговування населення, </w:t>
      </w:r>
      <w:r w:rsidRPr="0024122D">
        <w:rPr>
          <w:rFonts w:ascii="Times New Roman" w:eastAsia="Times New Roman" w:hAnsi="Times New Roman" w:cs="Times New Roman"/>
          <w:color w:val="000000"/>
          <w:kern w:val="3"/>
          <w:sz w:val="28"/>
          <w:szCs w:val="28"/>
          <w:lang w:val="uk-UA"/>
        </w:rPr>
        <w:t xml:space="preserve">гарантоване забезпечення надання вторинної (спеціалізованої) допомоги та госпітальний </w:t>
      </w:r>
      <w:r w:rsidRPr="0024122D">
        <w:rPr>
          <w:rFonts w:ascii="Times New Roman" w:eastAsia="Times New Roman" w:hAnsi="Times New Roman" w:cs="Times New Roman"/>
          <w:iCs/>
          <w:color w:val="000000"/>
          <w:kern w:val="3"/>
          <w:sz w:val="28"/>
          <w:szCs w:val="28"/>
          <w:lang w:val="uk-UA"/>
        </w:rPr>
        <w:t>етап екстреної медичної допомоги</w:t>
      </w:r>
      <w:r w:rsidRPr="0024122D">
        <w:rPr>
          <w:rFonts w:ascii="Times New Roman" w:eastAsia="Times New Roman" w:hAnsi="Times New Roman" w:cs="Times New Roman"/>
          <w:color w:val="000000"/>
          <w:kern w:val="3"/>
          <w:sz w:val="28"/>
          <w:szCs w:val="28"/>
          <w:lang w:val="uk-UA"/>
        </w:rPr>
        <w:t>відповідно до потреб населення.</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Розроблені завдання та заходи Комплексної Програми в кінцевому висновку спрямовані на зміцнення і охорону здоров’я жителів міста Бровари, зниження розповсюдженості і зменшення захворювань, зниження показників смертності та інвалідизації.</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В місті Бровари, як і в цілому в країні, незадовільний стан здоров’я населення характеризується низьким рівнем народжуваності, високою смертністю, від’ємним природним приростом і демографічним старінням населення. Через несприятливі демографічні зміни відбувається подальше погіршення стану здоров’я населення з істотним підвищенням у всіх вікових групах рівнів захворюваності й поширеності хвороб, зокрема хронічних неінфекційних захворювань, враховуючи хвороби системи кровообігу, злоякісні новоутворення, цукровий діабет, хронічні захворювання нирок та інші.На хронічну патологію страждають майже 60% дорослого та 20% дитячого населення. Викликає занепокоєння тенденція до погіршення стану здоров’я молоді, збільшення випадків соціально небезпечних хвороб, у тому числі туберкульозу та ВІЛ/СНІДу, тощо. Зростання захворюваності населення відбувається внаслідок поширення чинників ризику, зокрема тютюнопаління, зловживання алкоголем і вживання наркотиків, передусім серед осіб молодого віку.</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kern w:val="3"/>
          <w:sz w:val="28"/>
          <w:szCs w:val="28"/>
          <w:lang w:val="uk-UA" w:eastAsia="ru-RU"/>
        </w:rPr>
        <w:t>У структурі смертності І місце</w:t>
      </w:r>
      <w:r w:rsidRPr="0024122D">
        <w:rPr>
          <w:rFonts w:ascii="Times New Roman" w:eastAsia="Times New Roman" w:hAnsi="Times New Roman" w:cs="Times New Roman"/>
          <w:kern w:val="3"/>
          <w:sz w:val="28"/>
          <w:szCs w:val="28"/>
          <w:lang w:val="uk-UA" w:eastAsia="ru-RU"/>
        </w:rPr>
        <w:t xml:space="preserve"> посідають </w:t>
      </w:r>
      <w:r w:rsidRPr="0024122D">
        <w:rPr>
          <w:rFonts w:ascii="Times New Roman" w:eastAsia="Times New Roman" w:hAnsi="Times New Roman" w:cs="Times New Roman"/>
          <w:b/>
          <w:kern w:val="3"/>
          <w:sz w:val="28"/>
          <w:szCs w:val="28"/>
          <w:lang w:val="uk-UA" w:eastAsia="ru-RU"/>
        </w:rPr>
        <w:t>хвороби системи кровообігу</w:t>
      </w:r>
      <w:r w:rsidRPr="0024122D">
        <w:rPr>
          <w:rFonts w:ascii="Times New Roman" w:eastAsia="Times New Roman" w:hAnsi="Times New Roman" w:cs="Times New Roman"/>
          <w:kern w:val="3"/>
          <w:sz w:val="28"/>
          <w:szCs w:val="28"/>
          <w:lang w:val="uk-UA" w:eastAsia="ru-RU"/>
        </w:rPr>
        <w:t xml:space="preserve"> – 60,2% (2019 – 62,3%); </w:t>
      </w:r>
      <w:r w:rsidRPr="0024122D">
        <w:rPr>
          <w:rFonts w:ascii="Times New Roman" w:eastAsia="Times New Roman" w:hAnsi="Times New Roman" w:cs="Times New Roman"/>
          <w:b/>
          <w:kern w:val="3"/>
          <w:sz w:val="28"/>
          <w:szCs w:val="28"/>
          <w:lang w:val="uk-UA" w:eastAsia="ru-RU"/>
        </w:rPr>
        <w:t>ІІ місце - онкологічні захворювання</w:t>
      </w:r>
      <w:r w:rsidRPr="0024122D">
        <w:rPr>
          <w:rFonts w:ascii="Times New Roman" w:eastAsia="Times New Roman" w:hAnsi="Times New Roman" w:cs="Times New Roman"/>
          <w:kern w:val="3"/>
          <w:sz w:val="28"/>
          <w:szCs w:val="28"/>
          <w:lang w:val="uk-UA" w:eastAsia="ru-RU"/>
        </w:rPr>
        <w:t xml:space="preserve"> – 18,9% (2019 – 18,1%); </w:t>
      </w:r>
      <w:r w:rsidRPr="0024122D">
        <w:rPr>
          <w:rFonts w:ascii="Times New Roman" w:eastAsia="Times New Roman" w:hAnsi="Times New Roman" w:cs="Times New Roman"/>
          <w:b/>
          <w:kern w:val="3"/>
          <w:sz w:val="28"/>
          <w:szCs w:val="28"/>
          <w:lang w:val="uk-UA" w:eastAsia="ru-RU"/>
        </w:rPr>
        <w:t>ІІІ місце - травми та отруєння</w:t>
      </w:r>
      <w:r>
        <w:rPr>
          <w:rFonts w:ascii="Times New Roman" w:eastAsia="Times New Roman" w:hAnsi="Times New Roman" w:cs="Times New Roman"/>
          <w:kern w:val="3"/>
          <w:sz w:val="28"/>
          <w:szCs w:val="28"/>
          <w:lang w:val="uk-UA" w:eastAsia="ru-RU"/>
        </w:rPr>
        <w:t xml:space="preserve"> – 7,4%</w:t>
      </w:r>
      <w:r w:rsidRPr="0024122D">
        <w:rPr>
          <w:rFonts w:ascii="Times New Roman" w:eastAsia="Times New Roman" w:hAnsi="Times New Roman" w:cs="Times New Roman"/>
          <w:kern w:val="3"/>
          <w:sz w:val="28"/>
          <w:szCs w:val="28"/>
          <w:lang w:val="uk-UA" w:eastAsia="ru-RU"/>
        </w:rPr>
        <w:t xml:space="preserve"> (2019 – 8,9%).</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 xml:space="preserve">Смертність від серцево-судинних захворювань у місті Бровари, як і загалом в Україні, посідає перше місце і становить 62,3%. </w:t>
      </w:r>
      <w:r w:rsidRPr="0024122D">
        <w:rPr>
          <w:rFonts w:ascii="Times New Roman" w:eastAsia="Times New Roman" w:hAnsi="Times New Roman" w:cs="Times New Roman"/>
          <w:color w:val="333333"/>
          <w:kern w:val="3"/>
          <w:sz w:val="28"/>
          <w:szCs w:val="28"/>
          <w:shd w:val="clear" w:color="auto" w:fill="FFFFFF"/>
          <w:lang w:val="uk-UA" w:eastAsia="ru-RU"/>
        </w:rPr>
        <w:t>У структурі даного нозокласу як за первинною захворюваністю, так і поширеністю хвороб на першому місці знаходяться ішемічні хвороби серця, на другому – цереброваскулярні хвороби, третє місце посідають інсульти, четверте місце - інсульти з гіпертонічною хворобою, на п’ятому місці – інфаркт міокарда.</w:t>
      </w:r>
      <w:r w:rsidRPr="0024122D">
        <w:rPr>
          <w:rFonts w:ascii="Times New Roman" w:eastAsia="Times New Roman" w:hAnsi="Times New Roman" w:cs="Times New Roman"/>
          <w:kern w:val="3"/>
          <w:sz w:val="28"/>
          <w:szCs w:val="28"/>
          <w:lang w:val="uk-UA" w:eastAsia="ru-RU"/>
        </w:rPr>
        <w:t xml:space="preserve"> Протягом 2019 року зареєстровано 191  хворих на гострий інфаркт міокарда, із них  29 − хворі з життєзагрозливим Q-інфарктом міокарда, який потребує </w:t>
      </w:r>
      <w:r w:rsidRPr="0024122D">
        <w:rPr>
          <w:rFonts w:ascii="Times New Roman" w:eastAsia="Times New Roman" w:hAnsi="Times New Roman" w:cs="Times New Roman"/>
          <w:kern w:val="3"/>
          <w:sz w:val="28"/>
          <w:szCs w:val="28"/>
          <w:lang w:val="uk-UA" w:eastAsia="ru-RU"/>
        </w:rPr>
        <w:lastRenderedPageBreak/>
        <w:t>невідкладної високоспеціалізованої кардіологічної допомоги, а саме − первинного стентування інфаркт-залежної артерії.</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252525"/>
          <w:kern w:val="3"/>
          <w:sz w:val="28"/>
          <w:szCs w:val="28"/>
          <w:shd w:val="clear" w:color="auto" w:fill="FFFFFF"/>
          <w:lang w:val="uk-UA" w:eastAsia="ru-RU"/>
        </w:rPr>
        <w:t xml:space="preserve">Занепокоєння викликає захворюваність на онкологічні хвороби (573,1 на 10 тис. населення), особливо захворюваність на візуальні форми раку. Захворюваність і смертність від раку постійно зростають у зв’язку з несприятливою екологічною ситуацією та значним старінням населення. Протягом життя кожен третій-четвертий чоловік і кожна п’ята жінка може захворіти на рак. </w:t>
      </w:r>
      <w:r w:rsidRPr="0024122D">
        <w:rPr>
          <w:rFonts w:ascii="Times New Roman" w:eastAsia="Times New Roman" w:hAnsi="Times New Roman" w:cs="Times New Roman"/>
          <w:kern w:val="3"/>
          <w:sz w:val="28"/>
          <w:szCs w:val="28"/>
          <w:shd w:val="clear" w:color="auto" w:fill="FFFFFF"/>
          <w:lang w:val="uk-UA" w:eastAsia="ru-RU"/>
        </w:rPr>
        <w:t>Стан ранньої діагностики злоякісних новоутворень певних локалізацій (рак молочної залози, шийки матки, передміхурової залози) потребує поліпшення.</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shd w:val="clear" w:color="auto" w:fill="FFFFFF"/>
          <w:lang w:val="uk-UA" w:eastAsia="ru-RU"/>
        </w:rPr>
      </w:pPr>
      <w:r w:rsidRPr="0024122D">
        <w:rPr>
          <w:rFonts w:ascii="Times New Roman" w:eastAsia="Times New Roman" w:hAnsi="Times New Roman" w:cs="Times New Roman"/>
          <w:kern w:val="3"/>
          <w:sz w:val="28"/>
          <w:szCs w:val="28"/>
          <w:shd w:val="clear" w:color="auto" w:fill="FFFFFF"/>
          <w:lang w:val="uk-UA" w:eastAsia="ru-RU"/>
        </w:rPr>
        <w:t>Враховуючи викладене, надзвичайно важливим є забезпечення населення міста Бровари лікарськими засобами та медичними виробами не лише в рамках виконання діючих державних цільових програм, а й на виконання інших нормативно-правових актів, якими передбачено гарантоване забезпечення ліками, в тому числі, за кошти місцевого бюджету, пацієнтів з визначеними захворюваннями.</w:t>
      </w:r>
    </w:p>
    <w:p w:rsidR="00D97678" w:rsidRPr="0024122D"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24122D">
        <w:rPr>
          <w:rFonts w:ascii="Times New Roman" w:eastAsia="Times New Roman" w:hAnsi="Times New Roman" w:cs="Times New Roman"/>
          <w:kern w:val="3"/>
          <w:sz w:val="28"/>
          <w:szCs w:val="28"/>
          <w:lang w:val="uk-UA"/>
        </w:rPr>
        <w:t>Залишається також високою захворюваність на інфекційні хвороби. Існує загроза поширення крапельних, особливо небезпечних, зоонозних інфекцій та паразитарних хвороб. Наразі, надзвичайно стрімко набирає обертів пандемія коронавірусної інфекції COVID-19.</w:t>
      </w:r>
    </w:p>
    <w:p w:rsidR="00D97678" w:rsidRPr="0024122D" w:rsidRDefault="00D97678" w:rsidP="00D97678">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координація зусиль як на державному</w:t>
      </w:r>
      <w:r>
        <w:rPr>
          <w:rFonts w:ascii="Times New Roman" w:eastAsia="Times New Roman" w:hAnsi="Times New Roman" w:cs="Times New Roman"/>
          <w:kern w:val="3"/>
          <w:sz w:val="28"/>
          <w:szCs w:val="28"/>
          <w:lang w:val="uk-UA"/>
        </w:rPr>
        <w:t>,</w:t>
      </w:r>
      <w:r w:rsidRPr="0024122D">
        <w:rPr>
          <w:rFonts w:ascii="Times New Roman" w:eastAsia="Times New Roman" w:hAnsi="Times New Roman" w:cs="Times New Roman"/>
          <w:kern w:val="3"/>
          <w:sz w:val="28"/>
          <w:szCs w:val="28"/>
          <w:lang w:val="uk-UA"/>
        </w:rPr>
        <w:t xml:space="preserve"> так і місцевому  рівні.</w:t>
      </w:r>
    </w:p>
    <w:p w:rsidR="00D97678" w:rsidRPr="0024122D" w:rsidRDefault="00D97678" w:rsidP="00D97678">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ab/>
        <w:t>Невтішною є статистика щодо погіршення й без того слабкого здоров’я дітей, які не отримують повної вторинної (спеціалізованої ) допомоги.</w:t>
      </w:r>
    </w:p>
    <w:p w:rsidR="00D97678" w:rsidRPr="0024122D" w:rsidRDefault="00D97678" w:rsidP="00D97678">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Невід’ємним елементом</w:t>
      </w:r>
      <w:r w:rsidRPr="0024122D">
        <w:rPr>
          <w:rFonts w:ascii="Times New Roman" w:eastAsia="Times New Roman" w:hAnsi="Times New Roman" w:cs="Times New Roman"/>
          <w:kern w:val="3"/>
          <w:sz w:val="28"/>
          <w:szCs w:val="28"/>
          <w:lang w:val="uk-UA" w:eastAsia="ru-RU"/>
        </w:rPr>
        <w:t xml:space="preserve"> є транспортування хворих і потерпілих за медичними показаннями до лікувального закладу та надання невідкладної допомоги.</w:t>
      </w:r>
    </w:p>
    <w:p w:rsidR="00D97678" w:rsidRPr="0024122D" w:rsidRDefault="00D97678" w:rsidP="00D97678">
      <w:pPr>
        <w:suppressAutoHyphens/>
        <w:autoSpaceDN w:val="0"/>
        <w:spacing w:after="0" w:line="240" w:lineRule="auto"/>
        <w:textAlignment w:val="baseline"/>
        <w:rPr>
          <w:rFonts w:ascii="Times New Roman" w:eastAsia="Times New Roman" w:hAnsi="Times New Roman" w:cs="Times New Roman"/>
          <w:b/>
          <w:bCs/>
          <w:color w:val="000000"/>
          <w:kern w:val="3"/>
          <w:sz w:val="28"/>
          <w:szCs w:val="28"/>
          <w:lang w:val="uk-UA"/>
        </w:rPr>
      </w:pPr>
      <w:r w:rsidRPr="0024122D">
        <w:rPr>
          <w:rFonts w:ascii="Times New Roman" w:eastAsia="Times New Roman" w:hAnsi="Times New Roman" w:cs="Times New Roman"/>
          <w:b/>
          <w:bCs/>
          <w:color w:val="000000"/>
          <w:kern w:val="3"/>
          <w:sz w:val="28"/>
          <w:szCs w:val="28"/>
          <w:lang w:val="uk-UA"/>
        </w:rPr>
        <w:t xml:space="preserve">          Ключовими проблемами охорони здоров'я населення міста є:</w:t>
      </w:r>
    </w:p>
    <w:p w:rsidR="00D97678" w:rsidRPr="0024122D" w:rsidRDefault="00D97678" w:rsidP="00137E6B">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lang w:val="uk-UA"/>
        </w:rPr>
        <w:t>-  недостатнє медикаментозне і матеріально-технічне забезпечення закладів охорони здоров'я; недосконала організація системи надання медичної допомоги, диспропорція її первинного, вторинного і третинного рівнів;</w:t>
      </w:r>
    </w:p>
    <w:p w:rsidR="00D97678" w:rsidRPr="0024122D" w:rsidRDefault="00137E6B" w:rsidP="00137E6B">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val="uk-UA"/>
        </w:rPr>
      </w:pPr>
      <w:r>
        <w:rPr>
          <w:rFonts w:ascii="Times New Roman" w:eastAsia="Times New Roman" w:hAnsi="Times New Roman" w:cs="Times New Roman"/>
          <w:color w:val="000000"/>
          <w:kern w:val="3"/>
          <w:sz w:val="28"/>
          <w:szCs w:val="28"/>
          <w:lang w:val="uk-UA"/>
        </w:rPr>
        <w:t xml:space="preserve">-  </w:t>
      </w:r>
      <w:r w:rsidR="00D97678" w:rsidRPr="0024122D">
        <w:rPr>
          <w:rFonts w:ascii="Times New Roman" w:eastAsia="Times New Roman" w:hAnsi="Times New Roman" w:cs="Times New Roman"/>
          <w:color w:val="000000"/>
          <w:kern w:val="3"/>
          <w:sz w:val="28"/>
          <w:szCs w:val="28"/>
          <w:lang w:val="uk-UA"/>
        </w:rPr>
        <w:t>неможливість впровадження сучасних медичних технологій в повному обсязі, недостатні можливості щодо обміну досвідом та володіння ними у зв’язку із низьким рівнем заробітних плат у працівників медичної галузі;</w:t>
      </w:r>
    </w:p>
    <w:p w:rsidR="00D97678" w:rsidRPr="0024122D" w:rsidRDefault="00D97678" w:rsidP="00137E6B">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низький рівень та відсутність вмотивованості населення щодо формування здорового способу життя і збереження здоров’я;</w:t>
      </w:r>
    </w:p>
    <w:p w:rsidR="00D97678" w:rsidRPr="0024122D" w:rsidRDefault="00D97678" w:rsidP="00137E6B">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xml:space="preserve">-  недостатність фінансових ресурсів для забезпечення ефективної діяльності системи охорони здоров'я; </w:t>
      </w:r>
    </w:p>
    <w:p w:rsidR="00D97678" w:rsidRPr="0024122D" w:rsidRDefault="00D97678" w:rsidP="00137E6B">
      <w:pPr>
        <w:suppressAutoHyphens/>
        <w:autoSpaceDN w:val="0"/>
        <w:spacing w:after="0" w:line="240" w:lineRule="auto"/>
        <w:ind w:left="709"/>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нерівномірний розвиток ринку медичних послуг.</w:t>
      </w:r>
    </w:p>
    <w:p w:rsidR="00D97678" w:rsidRPr="0024122D" w:rsidRDefault="00D97678" w:rsidP="00D97678">
      <w:pPr>
        <w:tabs>
          <w:tab w:val="left" w:pos="709"/>
        </w:tabs>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ab/>
        <w:t xml:space="preserve">Покращення якості надання медичної допомоги можливе лише при впровадженні нових інноваційних методів діагностики та лікування, закупівлі </w:t>
      </w:r>
      <w:r w:rsidRPr="0024122D">
        <w:rPr>
          <w:rFonts w:ascii="Times New Roman" w:eastAsia="Times New Roman" w:hAnsi="Times New Roman" w:cs="Times New Roman"/>
          <w:color w:val="000000"/>
          <w:kern w:val="3"/>
          <w:sz w:val="28"/>
          <w:szCs w:val="28"/>
          <w:lang w:val="uk-UA"/>
        </w:rPr>
        <w:lastRenderedPageBreak/>
        <w:t xml:space="preserve">сучасного медичного обладнання та матеріальній мотивації праці медичних працівників. </w:t>
      </w:r>
    </w:p>
    <w:p w:rsidR="00D97678" w:rsidRPr="0024122D" w:rsidRDefault="00D97678" w:rsidP="00D97678">
      <w:pPr>
        <w:suppressAutoHyphens/>
        <w:autoSpaceDE w:val="0"/>
        <w:autoSpaceDN w:val="0"/>
        <w:spacing w:after="0" w:line="240" w:lineRule="auto"/>
        <w:ind w:left="15" w:right="15" w:firstLine="690"/>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 xml:space="preserve">Протягом останніх років вирішено ряд завдань, спрямованих на забезпечення прав громадян міста на якісну та доступну медичну допомогу на первинному та вторинному рівні, стоматологічну допомогу, створення належних умов для перебування пацієнтів в закладах охорони здоров’я </w:t>
      </w:r>
      <w:r>
        <w:rPr>
          <w:rFonts w:ascii="Times New Roman" w:eastAsia="Times New Roman" w:hAnsi="Times New Roman" w:cs="Times New Roman"/>
          <w:color w:val="000000"/>
          <w:kern w:val="3"/>
          <w:sz w:val="28"/>
          <w:szCs w:val="28"/>
          <w:lang w:val="uk-UA" w:eastAsia="ru-RU"/>
        </w:rPr>
        <w:t xml:space="preserve">та роботи медичного персоналу. </w:t>
      </w:r>
      <w:r w:rsidRPr="0024122D">
        <w:rPr>
          <w:rFonts w:ascii="Times New Roman" w:eastAsia="Times New Roman" w:hAnsi="Times New Roman" w:cs="Times New Roman"/>
          <w:color w:val="000000"/>
          <w:kern w:val="3"/>
          <w:sz w:val="28"/>
          <w:szCs w:val="28"/>
          <w:lang w:val="uk-UA" w:eastAsia="ru-RU"/>
        </w:rPr>
        <w:t xml:space="preserve">Вдалось частково покращити матеріально-технічне та медикаментозне забезпечення закладів, в тому числі і медикаментозне забезпечення пільгової категорії населення. </w:t>
      </w:r>
      <w:r w:rsidRPr="0024122D">
        <w:rPr>
          <w:rFonts w:ascii="Times New Roman" w:eastAsia="Times New Roman" w:hAnsi="Times New Roman" w:cs="Times New Roman"/>
          <w:color w:val="000000"/>
          <w:kern w:val="3"/>
          <w:sz w:val="28"/>
          <w:szCs w:val="28"/>
          <w:lang w:val="uk-UA" w:eastAsia="ru-RU"/>
        </w:rPr>
        <w:tab/>
      </w:r>
    </w:p>
    <w:p w:rsidR="00D97678" w:rsidRPr="0024122D" w:rsidRDefault="00D97678" w:rsidP="00D97678">
      <w:pPr>
        <w:suppressAutoHyphens/>
        <w:autoSpaceDE w:val="0"/>
        <w:autoSpaceDN w:val="0"/>
        <w:spacing w:after="0" w:line="240" w:lineRule="auto"/>
        <w:ind w:right="15" w:firstLine="15"/>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 Подальше впровадження програмних заходів дасть змогу зосередити бюджетні кошти на найважливіших напрямах охорони здоров’я та продовжувати позитивно впливати на показники здоров’я населення міста Бровари.</w:t>
      </w:r>
    </w:p>
    <w:p w:rsidR="00D97678" w:rsidRPr="0024122D" w:rsidRDefault="00D97678" w:rsidP="00D97678">
      <w:pPr>
        <w:suppressAutoHyphens/>
        <w:autoSpaceDE w:val="0"/>
        <w:autoSpaceDN w:val="0"/>
        <w:spacing w:after="0" w:line="240" w:lineRule="auto"/>
        <w:ind w:right="15" w:firstLine="15"/>
        <w:jc w:val="both"/>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ab/>
      </w:r>
    </w:p>
    <w:p w:rsidR="00D97678" w:rsidRPr="0024122D" w:rsidRDefault="00D97678" w:rsidP="00D97678">
      <w:pPr>
        <w:suppressAutoHyphens/>
        <w:autoSpaceDE w:val="0"/>
        <w:autoSpaceDN w:val="0"/>
        <w:spacing w:after="0" w:line="240" w:lineRule="auto"/>
        <w:ind w:right="15" w:firstLine="15"/>
        <w:jc w:val="center"/>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bCs/>
          <w:color w:val="000000"/>
          <w:kern w:val="3"/>
          <w:sz w:val="28"/>
          <w:szCs w:val="28"/>
          <w:lang w:val="uk-UA" w:eastAsia="ru-RU"/>
        </w:rPr>
        <w:t xml:space="preserve">3. </w:t>
      </w:r>
      <w:r w:rsidRPr="0024122D">
        <w:rPr>
          <w:rFonts w:ascii="Times New Roman" w:eastAsia="Times New Roman" w:hAnsi="Times New Roman" w:cs="Times New Roman"/>
          <w:b/>
          <w:bCs/>
          <w:kern w:val="3"/>
          <w:sz w:val="28"/>
          <w:szCs w:val="28"/>
          <w:lang w:val="uk-UA" w:eastAsia="ru-RU"/>
        </w:rPr>
        <w:t>МЕТА ПРОГРАМИ</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rPr>
      </w:pPr>
    </w:p>
    <w:p w:rsidR="00D97678" w:rsidRPr="0024122D" w:rsidRDefault="00D97678" w:rsidP="00D97678">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Метою Програми є поліпшення демографічної ситуації, збереження та зміцнення здоров’я мешканців міста Бровари шляхом підвищення ефективності заходів, спрямованих на профілактику та лікування хронічних неінфекційних та інфекційних захворювань, найбільш значущих у соціально-економічному та медико-демографічному плані, підвищення якості та ефективно</w:t>
      </w:r>
      <w:r w:rsidR="00137E6B">
        <w:rPr>
          <w:rFonts w:ascii="Times New Roman" w:eastAsia="Times New Roman" w:hAnsi="Times New Roman" w:cs="Times New Roman"/>
          <w:kern w:val="3"/>
          <w:sz w:val="28"/>
          <w:szCs w:val="28"/>
          <w:lang w:val="uk-UA"/>
        </w:rPr>
        <w:t xml:space="preserve">сті надання медичної допомоги, </w:t>
      </w:r>
      <w:r w:rsidRPr="0024122D">
        <w:rPr>
          <w:rFonts w:ascii="Times New Roman" w:eastAsia="Times New Roman" w:hAnsi="Times New Roman" w:cs="Times New Roman"/>
          <w:kern w:val="3"/>
          <w:sz w:val="28"/>
          <w:szCs w:val="28"/>
          <w:lang w:val="uk-UA"/>
        </w:rPr>
        <w:t>забезпечення захисту прав громадян на охорону здоров’я.</w:t>
      </w:r>
    </w:p>
    <w:p w:rsidR="00D97678" w:rsidRPr="0024122D" w:rsidRDefault="00D97678" w:rsidP="00D97678">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4. ШЛЯХИ ТА СПОСОБИ РОЗВ’ЯЗАННЯ ПРОБЛЕМ</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b/>
          <w:color w:val="444444"/>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Провідними шляхами реалізації заходів Програми є організаційні заходи з модернізації системи охорони здоров’я в рамках законодавства України</w:t>
      </w:r>
      <w:r w:rsidRPr="0024122D">
        <w:rPr>
          <w:rFonts w:ascii="Times New Roman" w:eastAsia="Times New Roman" w:hAnsi="Times New Roman" w:cs="Times New Roman"/>
          <w:kern w:val="3"/>
          <w:sz w:val="28"/>
          <w:szCs w:val="28"/>
          <w:lang w:val="uk-UA" w:eastAsia="ru-RU"/>
        </w:rPr>
        <w:t xml:space="preserve">. </w:t>
      </w:r>
      <w:r w:rsidRPr="0024122D">
        <w:rPr>
          <w:rFonts w:ascii="Times New Roman" w:eastAsia="Times New Roman" w:hAnsi="Times New Roman" w:cs="Times New Roman"/>
          <w:color w:val="000000"/>
          <w:kern w:val="3"/>
          <w:sz w:val="28"/>
          <w:szCs w:val="28"/>
          <w:lang w:val="uk-UA" w:eastAsia="ru-RU"/>
        </w:rPr>
        <w:t>Оптимальними шляхами розв’язання проблем, визначених Програмою є:</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 </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пріоритетність надання медичної допомоги дітям, матерям та населенню похилого віку;</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поетапне оновленням </w:t>
      </w:r>
      <w:r w:rsidRPr="0024122D">
        <w:rPr>
          <w:rFonts w:ascii="Times New Roman" w:eastAsia="Times New Roman" w:hAnsi="Times New Roman" w:cs="Times New Roman"/>
          <w:kern w:val="3"/>
          <w:sz w:val="28"/>
          <w:szCs w:val="28"/>
          <w:lang w:val="uk-UA" w:eastAsia="ru-RU"/>
        </w:rPr>
        <w:t xml:space="preserve">матеріально-технічної бази, </w:t>
      </w:r>
      <w:r w:rsidRPr="0024122D">
        <w:rPr>
          <w:rFonts w:ascii="Times New Roman" w:eastAsia="Times New Roman" w:hAnsi="Times New Roman" w:cs="Times New Roman"/>
          <w:color w:val="000000"/>
          <w:kern w:val="3"/>
          <w:sz w:val="28"/>
          <w:szCs w:val="28"/>
          <w:lang w:val="uk-UA" w:eastAsia="ru-RU"/>
        </w:rPr>
        <w:t xml:space="preserve">умов перебування пацієнтіву закладах </w:t>
      </w:r>
      <w:r w:rsidRPr="0024122D">
        <w:rPr>
          <w:rFonts w:ascii="Times New Roman" w:eastAsia="Times New Roman" w:hAnsi="Times New Roman" w:cs="Times New Roman"/>
          <w:kern w:val="3"/>
          <w:sz w:val="28"/>
          <w:szCs w:val="28"/>
          <w:lang w:val="uk-UA" w:eastAsia="ru-RU"/>
        </w:rPr>
        <w:t>охорони здоров’я</w:t>
      </w:r>
      <w:r w:rsidRPr="0024122D">
        <w:rPr>
          <w:rFonts w:ascii="Times New Roman" w:eastAsia="Times New Roman" w:hAnsi="Times New Roman" w:cs="Times New Roman"/>
          <w:color w:val="000000"/>
          <w:kern w:val="3"/>
          <w:sz w:val="28"/>
          <w:szCs w:val="28"/>
          <w:lang w:val="uk-UA" w:eastAsia="ru-RU"/>
        </w:rPr>
        <w:t>;</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покращення доступності, своєчасності, якості та ефективності надання швидкої та невідкладної медичної допомоги мешканцям міста;</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забезпечення пільгової категорії лікарськими засобами, у разі амбулаторного лікування окремих груп населення та категорій захворювань, забезпечення осіб з інвалідністю і дітей з інвалідністю технічними та іншими засобами, забезпечення соціальним лікувальним харчуванням осіб, що мають на це право відповідно до законодавства з метою підтримки зазначеної категорії населення;</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lastRenderedPageBreak/>
        <w:t xml:space="preserve">надання фінансової підтримки комунальним підприємствам для забезпечення надання населенню міста медичної допомоги; </w:t>
      </w:r>
    </w:p>
    <w:p w:rsidR="00D97678" w:rsidRPr="0024122D" w:rsidRDefault="00D97678" w:rsidP="00D97678">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забезпечення використання закладами </w:t>
      </w:r>
      <w:r w:rsidRPr="0024122D">
        <w:rPr>
          <w:rFonts w:ascii="Times New Roman" w:eastAsia="Times New Roman" w:hAnsi="Times New Roman" w:cs="Times New Roman"/>
          <w:color w:val="000000"/>
          <w:kern w:val="3"/>
          <w:sz w:val="28"/>
          <w:szCs w:val="28"/>
          <w:lang w:val="uk-UA" w:eastAsia="ru-RU"/>
        </w:rPr>
        <w:t>охорони здоров’я</w:t>
      </w:r>
      <w:r w:rsidRPr="0024122D">
        <w:rPr>
          <w:rFonts w:ascii="Times New Roman" w:eastAsia="Times New Roman" w:hAnsi="Times New Roman" w:cs="Times New Roman"/>
          <w:kern w:val="3"/>
          <w:sz w:val="28"/>
          <w:szCs w:val="24"/>
          <w:lang w:val="uk-UA" w:eastAsia="ru-RU"/>
        </w:rPr>
        <w:t xml:space="preserve"> виділених коштів у повному обсязі за цільовим призначенням.</w:t>
      </w:r>
    </w:p>
    <w:p w:rsidR="00D97678" w:rsidRPr="0024122D" w:rsidRDefault="00D97678" w:rsidP="00D97678">
      <w:pPr>
        <w:suppressAutoHyphens/>
        <w:autoSpaceDE w:val="0"/>
        <w:autoSpaceDN w:val="0"/>
        <w:spacing w:after="0" w:line="240" w:lineRule="auto"/>
        <w:ind w:right="15" w:firstLine="426"/>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Досягнення даної мети можливе лише за умови раціонального використання наявних фінансових ресурсів, а також консолідації бюджетів різних рівнів для оплати послуг, які будуть надаватися закладами охорони здоров’я міста Бровари.</w:t>
      </w:r>
    </w:p>
    <w:p w:rsidR="00D97678" w:rsidRPr="0024122D" w:rsidRDefault="00D97678" w:rsidP="00D97678">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5. ОБСЯГИ ТА ДЖЕРЕЛА ФІНАНСУВАННЯ</w:t>
      </w:r>
    </w:p>
    <w:p w:rsidR="00D97678" w:rsidRPr="0024122D"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24122D" w:rsidRDefault="00D97678" w:rsidP="00D97678">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напрямів та завдань Програми плануєтьс</w:t>
      </w:r>
      <w:r w:rsidR="004452F8">
        <w:rPr>
          <w:rFonts w:ascii="Times New Roman" w:eastAsia="Times New Roman" w:hAnsi="Times New Roman" w:cs="Times New Roman"/>
          <w:kern w:val="3"/>
          <w:sz w:val="28"/>
          <w:szCs w:val="28"/>
          <w:lang w:val="uk-UA"/>
        </w:rPr>
        <w:t>я здійснювати за рахунок коштів</w:t>
      </w:r>
      <w:r w:rsidR="00F0003F">
        <w:rPr>
          <w:rFonts w:ascii="Times New Roman" w:eastAsia="Times New Roman" w:hAnsi="Times New Roman" w:cs="Times New Roman"/>
          <w:kern w:val="3"/>
          <w:sz w:val="28"/>
          <w:szCs w:val="28"/>
          <w:lang w:val="uk-UA"/>
        </w:rPr>
        <w:t>бюджету</w:t>
      </w:r>
      <w:r w:rsidR="004452F8">
        <w:rPr>
          <w:rFonts w:ascii="Times New Roman" w:eastAsia="Times New Roman" w:hAnsi="Times New Roman" w:cs="Times New Roman"/>
          <w:kern w:val="3"/>
          <w:sz w:val="28"/>
          <w:szCs w:val="28"/>
          <w:lang w:val="uk-UA"/>
        </w:rPr>
        <w:t xml:space="preserve"> міста Бровари</w:t>
      </w:r>
      <w:r w:rsidRPr="0024122D">
        <w:rPr>
          <w:rFonts w:ascii="Times New Roman" w:eastAsia="Times New Roman" w:hAnsi="Times New Roman" w:cs="Times New Roman"/>
          <w:kern w:val="3"/>
          <w:sz w:val="28"/>
          <w:szCs w:val="28"/>
          <w:lang w:val="uk-UA"/>
        </w:rPr>
        <w:t>, інших джерел, не заборонених чинним законодавством.</w:t>
      </w:r>
    </w:p>
    <w:p w:rsidR="00D97678" w:rsidRPr="0024122D" w:rsidRDefault="00D97678" w:rsidP="00D97678">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Головним розпорядником коштів місцевого бюджету на виконання заходів Програми є Управління охорони здоров'я Броварської міської ради Київської області.</w:t>
      </w:r>
    </w:p>
    <w:p w:rsidR="00D97678" w:rsidRPr="0024122D" w:rsidRDefault="00D97678" w:rsidP="00D97678">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Одержувачами бюджетних коштів є кому</w:t>
      </w:r>
      <w:r w:rsidR="004452F8">
        <w:rPr>
          <w:rFonts w:ascii="Times New Roman" w:eastAsia="Times New Roman" w:hAnsi="Times New Roman" w:cs="Times New Roman"/>
          <w:kern w:val="3"/>
          <w:sz w:val="28"/>
          <w:szCs w:val="28"/>
          <w:lang w:val="uk-UA"/>
        </w:rPr>
        <w:t>нальні заклади охорони здоров'я міста Бровари</w:t>
      </w:r>
      <w:r w:rsidRPr="0024122D">
        <w:rPr>
          <w:rFonts w:ascii="Times New Roman" w:eastAsia="Times New Roman" w:hAnsi="Times New Roman" w:cs="Times New Roman"/>
          <w:kern w:val="3"/>
          <w:sz w:val="28"/>
          <w:szCs w:val="28"/>
          <w:lang w:val="uk-UA"/>
        </w:rPr>
        <w:t>.</w:t>
      </w:r>
    </w:p>
    <w:p w:rsidR="00D97678" w:rsidRPr="0024122D" w:rsidRDefault="00D97678" w:rsidP="00D97678">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заходів Програми здійснюється у межах видатків, що передбачаються місцевим бюджетом на 2021рік</w:t>
      </w:r>
      <w:r>
        <w:rPr>
          <w:rFonts w:ascii="Times New Roman" w:eastAsia="Times New Roman" w:hAnsi="Times New Roman" w:cs="Times New Roman"/>
          <w:kern w:val="3"/>
          <w:sz w:val="28"/>
          <w:szCs w:val="28"/>
          <w:lang w:val="uk-UA"/>
        </w:rPr>
        <w:t xml:space="preserve"> згідно Додатку 5 до Комплексної Програми</w:t>
      </w:r>
      <w:r w:rsidRPr="0024122D">
        <w:rPr>
          <w:rFonts w:ascii="Times New Roman" w:eastAsia="Times New Roman" w:hAnsi="Times New Roman" w:cs="Times New Roman"/>
          <w:kern w:val="3"/>
          <w:sz w:val="28"/>
          <w:szCs w:val="28"/>
          <w:lang w:val="uk-UA"/>
        </w:rPr>
        <w:t>.</w:t>
      </w:r>
    </w:p>
    <w:p w:rsidR="00D97678" w:rsidRPr="0024122D" w:rsidRDefault="00D97678" w:rsidP="00D97678">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Обсяги фінансування Програми визначаються, виходячи з конкретних  завдань та можливостей у відповідному бюджетному році та можуть корегуватися під час її виконання в установленому порядку.</w:t>
      </w:r>
    </w:p>
    <w:p w:rsidR="00D97678" w:rsidRPr="0024122D" w:rsidRDefault="00D97678" w:rsidP="00D97678">
      <w:pPr>
        <w:suppressAutoHyphens/>
        <w:autoSpaceDE w:val="0"/>
        <w:autoSpaceDN w:val="0"/>
        <w:spacing w:after="0" w:line="240" w:lineRule="auto"/>
        <w:ind w:firstLine="720"/>
        <w:jc w:val="both"/>
        <w:textAlignment w:val="baseline"/>
        <w:rPr>
          <w:rFonts w:ascii="Times New Roman" w:eastAsia="Times New Roman" w:hAnsi="Times New Roman" w:cs="Times New Roman"/>
          <w:color w:val="000000"/>
          <w:kern w:val="3"/>
          <w:sz w:val="28"/>
          <w:szCs w:val="28"/>
          <w:lang w:val="uk-UA"/>
        </w:rPr>
      </w:pPr>
    </w:p>
    <w:p w:rsidR="004E2EC7" w:rsidRDefault="00D97678" w:rsidP="00D97678">
      <w:pPr>
        <w:suppressAutoHyphens/>
        <w:autoSpaceDN w:val="0"/>
        <w:spacing w:after="0" w:line="240" w:lineRule="auto"/>
        <w:ind w:left="-284" w:right="-144" w:firstLine="709"/>
        <w:jc w:val="center"/>
        <w:textAlignment w:val="baseline"/>
        <w:rPr>
          <w:rFonts w:ascii="Times New Roman" w:eastAsia="Times New Roman" w:hAnsi="Times New Roman" w:cs="Times New Roman"/>
          <w:b/>
          <w:bCs/>
          <w:kern w:val="3"/>
          <w:sz w:val="28"/>
          <w:szCs w:val="28"/>
          <w:lang w:val="uk-UA"/>
        </w:rPr>
      </w:pPr>
      <w:r w:rsidRPr="0024122D">
        <w:rPr>
          <w:rFonts w:ascii="Times New Roman" w:eastAsia="Times New Roman" w:hAnsi="Times New Roman" w:cs="Times New Roman"/>
          <w:b/>
          <w:bCs/>
          <w:color w:val="000000"/>
          <w:kern w:val="3"/>
          <w:sz w:val="28"/>
          <w:szCs w:val="28"/>
          <w:lang w:val="uk-UA"/>
        </w:rPr>
        <w:t>6. НАПРЯМИ ДІЯЛЬНОСТІ, ОСНОВНІ ЗАВДАННЯ</w:t>
      </w:r>
      <w:r w:rsidRPr="0024122D">
        <w:rPr>
          <w:rFonts w:ascii="Times New Roman" w:eastAsia="Times New Roman" w:hAnsi="Times New Roman" w:cs="Times New Roman"/>
          <w:b/>
          <w:bCs/>
          <w:color w:val="444444"/>
          <w:kern w:val="3"/>
          <w:sz w:val="28"/>
          <w:szCs w:val="28"/>
          <w:lang w:val="uk-UA"/>
        </w:rPr>
        <w:t xml:space="preserve">І </w:t>
      </w:r>
      <w:r w:rsidRPr="0024122D">
        <w:rPr>
          <w:rFonts w:ascii="Times New Roman" w:eastAsia="Times New Roman" w:hAnsi="Times New Roman" w:cs="Times New Roman"/>
          <w:b/>
          <w:bCs/>
          <w:kern w:val="3"/>
          <w:sz w:val="28"/>
          <w:szCs w:val="28"/>
          <w:lang w:val="uk-UA"/>
        </w:rPr>
        <w:t xml:space="preserve">ЗАХОДИ </w:t>
      </w:r>
    </w:p>
    <w:p w:rsidR="00D97678" w:rsidRDefault="00D97678" w:rsidP="00D97678">
      <w:pPr>
        <w:suppressAutoHyphens/>
        <w:autoSpaceDN w:val="0"/>
        <w:spacing w:after="0" w:line="240" w:lineRule="auto"/>
        <w:ind w:left="-284" w:right="-144" w:firstLine="709"/>
        <w:jc w:val="center"/>
        <w:textAlignment w:val="baseline"/>
        <w:rPr>
          <w:rFonts w:ascii="Times New Roman" w:eastAsia="Times New Roman" w:hAnsi="Times New Roman" w:cs="Times New Roman"/>
          <w:b/>
          <w:bCs/>
          <w:kern w:val="3"/>
          <w:sz w:val="28"/>
          <w:szCs w:val="28"/>
          <w:lang w:val="uk-UA"/>
        </w:rPr>
      </w:pPr>
      <w:r w:rsidRPr="0024122D">
        <w:rPr>
          <w:rFonts w:ascii="Times New Roman" w:eastAsia="Times New Roman" w:hAnsi="Times New Roman" w:cs="Times New Roman"/>
          <w:b/>
          <w:bCs/>
          <w:kern w:val="3"/>
          <w:sz w:val="28"/>
          <w:szCs w:val="28"/>
          <w:lang w:val="uk-UA"/>
        </w:rPr>
        <w:t>ПРОГРАМИ. ОЧІКУВАНІ РЕЗУЛЬТАТИ</w:t>
      </w:r>
    </w:p>
    <w:p w:rsidR="004E2EC7" w:rsidRDefault="004E2EC7" w:rsidP="00D97678">
      <w:pPr>
        <w:suppressAutoHyphens/>
        <w:autoSpaceDN w:val="0"/>
        <w:spacing w:after="0" w:line="240" w:lineRule="auto"/>
        <w:ind w:left="-284" w:right="-144" w:firstLine="709"/>
        <w:jc w:val="center"/>
        <w:textAlignment w:val="baseline"/>
        <w:rPr>
          <w:rFonts w:ascii="Times New Roman" w:eastAsia="Times New Roman" w:hAnsi="Times New Roman" w:cs="Times New Roman"/>
          <w:b/>
          <w:bCs/>
          <w:kern w:val="3"/>
          <w:sz w:val="28"/>
          <w:szCs w:val="28"/>
          <w:lang w:val="uk-UA"/>
        </w:rPr>
      </w:pPr>
    </w:p>
    <w:p w:rsidR="004E2EC7" w:rsidRDefault="004E2EC7" w:rsidP="004E2EC7">
      <w:pPr>
        <w:suppressAutoHyphens/>
        <w:autoSpaceDN w:val="0"/>
        <w:spacing w:after="0" w:line="240" w:lineRule="auto"/>
        <w:ind w:left="-284" w:right="-144" w:firstLine="709"/>
        <w:textAlignment w:val="baseline"/>
        <w:rPr>
          <w:rFonts w:ascii="Times New Roman" w:eastAsia="Times New Roman" w:hAnsi="Times New Roman" w:cs="Times New Roman"/>
          <w:kern w:val="3"/>
          <w:sz w:val="28"/>
          <w:szCs w:val="28"/>
          <w:lang w:val="ru-RU"/>
        </w:rPr>
      </w:pPr>
      <w:r w:rsidRPr="007C01DA">
        <w:rPr>
          <w:rFonts w:ascii="Times New Roman" w:eastAsia="Times New Roman" w:hAnsi="Times New Roman" w:cs="Times New Roman"/>
          <w:kern w:val="3"/>
          <w:sz w:val="28"/>
          <w:szCs w:val="28"/>
          <w:lang w:val="ru-RU"/>
        </w:rPr>
        <w:t>Основними</w:t>
      </w:r>
      <w:r w:rsidR="006361B9">
        <w:rPr>
          <w:rFonts w:ascii="Times New Roman" w:eastAsia="Times New Roman" w:hAnsi="Times New Roman" w:cs="Times New Roman"/>
          <w:kern w:val="3"/>
          <w:sz w:val="28"/>
          <w:szCs w:val="28"/>
          <w:lang w:val="ru-RU"/>
        </w:rPr>
        <w:t xml:space="preserve"> </w:t>
      </w:r>
      <w:r w:rsidRPr="007C01DA">
        <w:rPr>
          <w:rFonts w:ascii="Times New Roman" w:eastAsia="Times New Roman" w:hAnsi="Times New Roman" w:cs="Times New Roman"/>
          <w:kern w:val="3"/>
          <w:sz w:val="28"/>
          <w:szCs w:val="28"/>
          <w:lang w:val="ru-RU"/>
        </w:rPr>
        <w:t>завданнями</w:t>
      </w:r>
      <w:r w:rsidR="006361B9">
        <w:rPr>
          <w:rFonts w:ascii="Times New Roman" w:eastAsia="Times New Roman" w:hAnsi="Times New Roman" w:cs="Times New Roman"/>
          <w:kern w:val="3"/>
          <w:sz w:val="28"/>
          <w:szCs w:val="28"/>
          <w:lang w:val="ru-RU"/>
        </w:rPr>
        <w:t xml:space="preserve"> </w:t>
      </w:r>
      <w:r>
        <w:rPr>
          <w:rFonts w:ascii="Times New Roman" w:eastAsia="Times New Roman" w:hAnsi="Times New Roman" w:cs="Times New Roman"/>
          <w:kern w:val="3"/>
          <w:sz w:val="28"/>
          <w:szCs w:val="28"/>
          <w:lang w:val="ru-RU"/>
        </w:rPr>
        <w:t>Програми</w:t>
      </w:r>
      <w:r w:rsidRPr="007C01DA">
        <w:rPr>
          <w:rFonts w:ascii="Times New Roman" w:eastAsia="Times New Roman" w:hAnsi="Times New Roman" w:cs="Times New Roman"/>
          <w:kern w:val="3"/>
          <w:sz w:val="28"/>
          <w:szCs w:val="28"/>
          <w:lang w:val="ru-RU"/>
        </w:rPr>
        <w:t>є:</w:t>
      </w:r>
    </w:p>
    <w:p w:rsidR="004E2EC7" w:rsidRPr="004E2EC7" w:rsidRDefault="004452F8" w:rsidP="009D2EAC">
      <w:pPr>
        <w:pStyle w:val="a3"/>
        <w:numPr>
          <w:ilvl w:val="0"/>
          <w:numId w:val="4"/>
        </w:numPr>
        <w:suppressAutoHyphens/>
        <w:autoSpaceDN w:val="0"/>
        <w:spacing w:after="0" w:line="240" w:lineRule="auto"/>
        <w:ind w:left="0" w:right="-144" w:firstLine="491"/>
        <w:jc w:val="both"/>
        <w:textAlignment w:val="baseline"/>
        <w:rPr>
          <w:rFonts w:ascii="Times New Roman" w:eastAsia="Times New Roman" w:hAnsi="Times New Roman" w:cs="Times New Roman"/>
          <w:kern w:val="3"/>
          <w:sz w:val="28"/>
          <w:szCs w:val="28"/>
          <w:lang w:val="ru-RU"/>
        </w:rPr>
      </w:pPr>
      <w:r>
        <w:rPr>
          <w:rFonts w:ascii="Times New Roman" w:eastAsia="Times New Roman" w:hAnsi="Times New Roman" w:cs="Times New Roman"/>
          <w:kern w:val="3"/>
          <w:sz w:val="28"/>
          <w:szCs w:val="28"/>
          <w:lang w:val="ru-RU"/>
        </w:rPr>
        <w:t>Створення</w:t>
      </w:r>
      <w:r w:rsidR="006361B9">
        <w:rPr>
          <w:rFonts w:ascii="Times New Roman" w:eastAsia="Times New Roman" w:hAnsi="Times New Roman" w:cs="Times New Roman"/>
          <w:kern w:val="3"/>
          <w:sz w:val="28"/>
          <w:szCs w:val="28"/>
          <w:lang w:val="ru-RU"/>
        </w:rPr>
        <w:t xml:space="preserve"> </w:t>
      </w:r>
      <w:r>
        <w:rPr>
          <w:rFonts w:ascii="Times New Roman" w:eastAsia="Times New Roman" w:hAnsi="Times New Roman" w:cs="Times New Roman"/>
          <w:kern w:val="3"/>
          <w:sz w:val="28"/>
          <w:szCs w:val="28"/>
          <w:lang w:val="ru-RU"/>
        </w:rPr>
        <w:t>нових</w:t>
      </w:r>
      <w:r w:rsidR="006361B9">
        <w:rPr>
          <w:rFonts w:ascii="Times New Roman" w:eastAsia="Times New Roman" w:hAnsi="Times New Roman" w:cs="Times New Roman"/>
          <w:kern w:val="3"/>
          <w:sz w:val="28"/>
          <w:szCs w:val="28"/>
          <w:lang w:val="ru-RU"/>
        </w:rPr>
        <w:t xml:space="preserve"> </w:t>
      </w:r>
      <w:r w:rsidR="009D2EAC">
        <w:rPr>
          <w:rFonts w:ascii="Times New Roman" w:eastAsia="Times New Roman" w:hAnsi="Times New Roman" w:cs="Times New Roman"/>
          <w:kern w:val="3"/>
          <w:sz w:val="28"/>
          <w:szCs w:val="28"/>
          <w:lang w:val="ru-RU"/>
        </w:rPr>
        <w:t>амбулаторій</w:t>
      </w:r>
      <w:r w:rsidR="006361B9">
        <w:rPr>
          <w:rFonts w:ascii="Times New Roman" w:eastAsia="Times New Roman" w:hAnsi="Times New Roman" w:cs="Times New Roman"/>
          <w:kern w:val="3"/>
          <w:sz w:val="28"/>
          <w:szCs w:val="28"/>
          <w:lang w:val="ru-RU"/>
        </w:rPr>
        <w:t xml:space="preserve"> </w:t>
      </w:r>
      <w:r w:rsidR="009D2EAC">
        <w:rPr>
          <w:rFonts w:ascii="Times New Roman" w:eastAsia="Times New Roman" w:hAnsi="Times New Roman" w:cs="Times New Roman"/>
          <w:kern w:val="3"/>
          <w:sz w:val="28"/>
          <w:szCs w:val="28"/>
          <w:lang w:val="ru-RU"/>
        </w:rPr>
        <w:t xml:space="preserve"> (в селах Требухів, Княжичі,</w:t>
      </w:r>
      <w:r w:rsidR="004E2EC7" w:rsidRPr="004E2EC7">
        <w:rPr>
          <w:rFonts w:ascii="Times New Roman" w:eastAsia="Times New Roman" w:hAnsi="Times New Roman" w:cs="Times New Roman"/>
          <w:kern w:val="3"/>
          <w:sz w:val="28"/>
          <w:szCs w:val="28"/>
          <w:lang w:val="ru-RU"/>
        </w:rPr>
        <w:t xml:space="preserve"> у містіБровари по вул. Москаленка Сергія</w:t>
      </w:r>
      <w:r w:rsidR="009D2EAC">
        <w:rPr>
          <w:rFonts w:ascii="Times New Roman" w:eastAsia="Times New Roman" w:hAnsi="Times New Roman" w:cs="Times New Roman"/>
          <w:kern w:val="3"/>
          <w:sz w:val="28"/>
          <w:szCs w:val="28"/>
          <w:lang w:val="ru-RU"/>
        </w:rPr>
        <w:t>, 53/1)</w:t>
      </w:r>
      <w:r w:rsidR="004E2EC7" w:rsidRPr="004E2EC7">
        <w:rPr>
          <w:rFonts w:ascii="Times New Roman" w:eastAsia="Times New Roman" w:hAnsi="Times New Roman" w:cs="Times New Roman"/>
          <w:kern w:val="3"/>
          <w:sz w:val="28"/>
          <w:szCs w:val="28"/>
          <w:lang w:val="ru-RU"/>
        </w:rPr>
        <w:t>.</w:t>
      </w:r>
    </w:p>
    <w:p w:rsidR="004E2EC7" w:rsidRPr="00FB40D2" w:rsidRDefault="006361B9" w:rsidP="009D2EAC">
      <w:pPr>
        <w:pStyle w:val="a3"/>
        <w:tabs>
          <w:tab w:val="left" w:pos="851"/>
        </w:tabs>
        <w:suppressAutoHyphens/>
        <w:autoSpaceDN w:val="0"/>
        <w:spacing w:after="0" w:line="240" w:lineRule="auto"/>
        <w:ind w:left="0" w:right="50" w:firstLine="426"/>
        <w:jc w:val="both"/>
        <w:textAlignment w:val="baseline"/>
        <w:rPr>
          <w:rFonts w:ascii="Times New Roman" w:eastAsia="Times New Roman" w:hAnsi="Times New Roman" w:cs="Times New Roman"/>
          <w:kern w:val="3"/>
          <w:sz w:val="28"/>
          <w:szCs w:val="28"/>
          <w:lang w:val="ru-RU"/>
        </w:rPr>
      </w:pPr>
      <w:r>
        <w:rPr>
          <w:rFonts w:ascii="Times New Roman" w:eastAsia="Times New Roman" w:hAnsi="Times New Roman" w:cs="Times New Roman"/>
          <w:kern w:val="3"/>
          <w:sz w:val="28"/>
          <w:szCs w:val="28"/>
          <w:lang w:val="ru-RU"/>
        </w:rPr>
        <w:t xml:space="preserve"> 2.</w:t>
      </w:r>
      <w:r w:rsidR="004E2EC7">
        <w:rPr>
          <w:rFonts w:ascii="Times New Roman" w:eastAsia="Times New Roman" w:hAnsi="Times New Roman" w:cs="Times New Roman"/>
          <w:kern w:val="3"/>
          <w:sz w:val="28"/>
          <w:szCs w:val="28"/>
          <w:lang w:val="ru-RU"/>
        </w:rPr>
        <w:t>Р</w:t>
      </w:r>
      <w:r w:rsidR="004E2EC7" w:rsidRPr="00FB40D2">
        <w:rPr>
          <w:rFonts w:ascii="Times New Roman" w:eastAsia="Times New Roman" w:hAnsi="Times New Roman" w:cs="Times New Roman"/>
          <w:kern w:val="3"/>
          <w:sz w:val="28"/>
          <w:szCs w:val="28"/>
          <w:lang w:val="ru-RU"/>
        </w:rPr>
        <w:t>озширення</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відділення</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невідкладної</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допомоги шляхом створення</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додаткових бригад невідкладної та екстреної</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допомоги для надання</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медичної</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допомоги</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мешканцям</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міста</w:t>
      </w:r>
      <w:r>
        <w:rPr>
          <w:rFonts w:ascii="Times New Roman" w:eastAsia="Times New Roman" w:hAnsi="Times New Roman" w:cs="Times New Roman"/>
          <w:kern w:val="3"/>
          <w:sz w:val="28"/>
          <w:szCs w:val="28"/>
          <w:lang w:val="ru-RU"/>
        </w:rPr>
        <w:t xml:space="preserve"> </w:t>
      </w:r>
      <w:r w:rsidR="004E2EC7" w:rsidRPr="00FB40D2">
        <w:rPr>
          <w:rFonts w:ascii="Times New Roman" w:eastAsia="Times New Roman" w:hAnsi="Times New Roman" w:cs="Times New Roman"/>
          <w:kern w:val="3"/>
          <w:sz w:val="28"/>
          <w:szCs w:val="28"/>
          <w:lang w:val="ru-RU"/>
        </w:rPr>
        <w:t>Бровари</w:t>
      </w:r>
      <w:r w:rsidR="004E2EC7">
        <w:rPr>
          <w:rFonts w:ascii="Times New Roman" w:eastAsia="Times New Roman" w:hAnsi="Times New Roman" w:cs="Times New Roman"/>
          <w:kern w:val="3"/>
          <w:sz w:val="28"/>
          <w:szCs w:val="28"/>
          <w:lang w:val="ru-RU"/>
        </w:rPr>
        <w:t>.</w:t>
      </w:r>
    </w:p>
    <w:p w:rsidR="004E2EC7" w:rsidRPr="007C01DA" w:rsidRDefault="004E2EC7" w:rsidP="004E2EC7">
      <w:pPr>
        <w:tabs>
          <w:tab w:val="left" w:pos="1418"/>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t>3</w:t>
      </w:r>
      <w:r w:rsidRPr="007C01DA">
        <w:rPr>
          <w:rFonts w:ascii="Times New Roman" w:eastAsia="Calibri" w:hAnsi="Times New Roman" w:cs="Times New Roman"/>
          <w:sz w:val="28"/>
          <w:szCs w:val="28"/>
          <w:lang w:val="uk-UA"/>
        </w:rPr>
        <w:t>. Створення консультативно-діагностичного центру (КДЦ) у місті Бровари по вул. ПетлюриСимона (загальна площа 259,7 кв. м.) із залученням вузьких спеціалістів, а саме лікарів: УЗД, мамолога, рентгенолога, кардіолога, невропатолога та іншого медичного персоналу:</w:t>
      </w:r>
    </w:p>
    <w:p w:rsidR="004E2EC7" w:rsidRPr="007C01DA" w:rsidRDefault="004E2EC7" w:rsidP="004E2EC7">
      <w:pPr>
        <w:widowControl w:val="0"/>
        <w:tabs>
          <w:tab w:val="left" w:pos="42"/>
        </w:tabs>
        <w:spacing w:after="0" w:line="240" w:lineRule="auto"/>
        <w:ind w:firstLine="360"/>
        <w:jc w:val="both"/>
        <w:rPr>
          <w:rFonts w:ascii="Times New Roman" w:eastAsia="Times New Roman" w:hAnsi="Times New Roman" w:cs="Times New Roman"/>
          <w:sz w:val="28"/>
          <w:szCs w:val="28"/>
          <w:lang w:val="uk-UA"/>
        </w:rPr>
      </w:pPr>
      <w:r w:rsidRPr="007C01DA">
        <w:rPr>
          <w:rFonts w:ascii="Times New Roman" w:eastAsia="Calibri" w:hAnsi="Times New Roman" w:cs="Times New Roman"/>
          <w:sz w:val="28"/>
          <w:szCs w:val="28"/>
          <w:lang w:val="uk-UA"/>
        </w:rPr>
        <w:t xml:space="preserve">  - забезпечити оснащення КДЦ необхідним діагностичним обладнанням для раннього виявлення</w:t>
      </w:r>
      <w:r w:rsidRPr="007C01DA">
        <w:rPr>
          <w:rFonts w:ascii="Times New Roman" w:eastAsia="Times New Roman" w:hAnsi="Times New Roman" w:cs="Times New Roman"/>
          <w:sz w:val="28"/>
          <w:szCs w:val="28"/>
          <w:lang w:val="uk-UA"/>
        </w:rPr>
        <w:t xml:space="preserve"> порушень серцево-судинної системи з метою попередження мозкового та серцевого кровообігу, а також онкологічних патологій, особливо візуальних форм раку на ранніх стадіях розвитку</w:t>
      </w:r>
      <w:r w:rsidRPr="007C01DA">
        <w:rPr>
          <w:rFonts w:ascii="Times New Roman" w:eastAsia="Calibri" w:hAnsi="Times New Roman" w:cs="Times New Roman"/>
          <w:sz w:val="28"/>
          <w:szCs w:val="28"/>
          <w:lang w:val="uk-UA"/>
        </w:rPr>
        <w:t xml:space="preserve"> та інших патологій </w:t>
      </w:r>
      <w:r w:rsidRPr="007C01DA">
        <w:rPr>
          <w:rFonts w:ascii="Times New Roman" w:eastAsia="Times New Roman" w:hAnsi="Times New Roman" w:cs="Times New Roman"/>
          <w:sz w:val="28"/>
          <w:szCs w:val="28"/>
          <w:lang w:val="uk-UA"/>
        </w:rPr>
        <w:t>для своєчасного надання кваліфікованої медичної допомоги;</w:t>
      </w:r>
    </w:p>
    <w:p w:rsidR="004E2EC7" w:rsidRPr="007C01DA" w:rsidRDefault="004E2EC7" w:rsidP="004E2EC7">
      <w:pPr>
        <w:spacing w:after="0" w:line="240" w:lineRule="auto"/>
        <w:ind w:firstLine="426"/>
        <w:contextualSpacing/>
        <w:jc w:val="both"/>
        <w:rPr>
          <w:rFonts w:ascii="Times New Roman" w:eastAsia="Calibri" w:hAnsi="Times New Roman" w:cs="Times New Roman"/>
          <w:sz w:val="28"/>
          <w:szCs w:val="28"/>
          <w:lang w:val="uk-UA"/>
        </w:rPr>
      </w:pPr>
      <w:r w:rsidRPr="007C01DA">
        <w:rPr>
          <w:rFonts w:ascii="Times New Roman" w:eastAsia="Calibri" w:hAnsi="Times New Roman" w:cs="Times New Roman"/>
          <w:sz w:val="28"/>
          <w:szCs w:val="28"/>
          <w:lang w:val="uk-UA"/>
        </w:rPr>
        <w:lastRenderedPageBreak/>
        <w:t>- забезпечити оснащення кабінетів вузьких спеціалістів згідно табеля матеріально-технічного оснащення;</w:t>
      </w:r>
    </w:p>
    <w:p w:rsidR="004E2EC7" w:rsidRPr="007C01DA" w:rsidRDefault="004E2EC7" w:rsidP="004E2EC7">
      <w:pPr>
        <w:tabs>
          <w:tab w:val="left" w:pos="709"/>
        </w:tabs>
        <w:spacing w:after="0" w:line="240" w:lineRule="auto"/>
        <w:jc w:val="both"/>
        <w:rPr>
          <w:rFonts w:ascii="Times New Roman" w:eastAsia="Calibri" w:hAnsi="Times New Roman" w:cs="Times New Roman"/>
          <w:sz w:val="28"/>
          <w:szCs w:val="28"/>
          <w:lang w:val="uk-UA"/>
        </w:rPr>
      </w:pPr>
      <w:r w:rsidRPr="007C01DA">
        <w:rPr>
          <w:rFonts w:ascii="Times New Roman" w:eastAsia="Calibri" w:hAnsi="Times New Roman" w:cs="Times New Roman"/>
          <w:sz w:val="28"/>
          <w:szCs w:val="28"/>
          <w:lang w:val="uk-UA"/>
        </w:rPr>
        <w:t xml:space="preserve">      -  створити АРМ з супроводженням програмного забезпечення. </w:t>
      </w:r>
    </w:p>
    <w:p w:rsidR="004E2EC7" w:rsidRPr="007C01DA" w:rsidRDefault="004E2EC7" w:rsidP="0005483E">
      <w:pPr>
        <w:tabs>
          <w:tab w:val="left" w:pos="709"/>
          <w:tab w:val="left" w:pos="851"/>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t>4.</w:t>
      </w:r>
      <w:r w:rsidRPr="007C01DA">
        <w:rPr>
          <w:rFonts w:ascii="Times New Roman" w:eastAsia="Calibri" w:hAnsi="Times New Roman" w:cs="Times New Roman"/>
          <w:sz w:val="28"/>
          <w:szCs w:val="28"/>
          <w:lang w:val="uk-UA"/>
        </w:rPr>
        <w:t xml:space="preserve">Розвиток служби переливання крові на базі відділення трансфузіології в </w:t>
      </w:r>
      <w:r w:rsidRPr="007C01DA">
        <w:rPr>
          <w:rFonts w:ascii="Times New Roman" w:eastAsia="Calibri" w:hAnsi="Times New Roman" w:cs="Times New Roman"/>
          <w:bCs/>
          <w:sz w:val="28"/>
          <w:szCs w:val="28"/>
          <w:lang w:val="uk-UA"/>
        </w:rPr>
        <w:t>комунальному некомерційному підприємстві</w:t>
      </w:r>
      <w:r w:rsidRPr="007C01DA">
        <w:rPr>
          <w:rFonts w:ascii="Times New Roman" w:eastAsia="Calibri" w:hAnsi="Times New Roman" w:cs="Times New Roman"/>
          <w:sz w:val="28"/>
          <w:szCs w:val="28"/>
          <w:lang w:val="uk-UA"/>
        </w:rPr>
        <w:t>«Броварська багатопрофільна клінічна лікарня» Броварської районної ради Київської області та Броварської міської ради Київської області.</w:t>
      </w:r>
    </w:p>
    <w:p w:rsidR="004E2EC7" w:rsidRDefault="004E2EC7" w:rsidP="0005483E">
      <w:pPr>
        <w:tabs>
          <w:tab w:val="left" w:pos="567"/>
        </w:tabs>
        <w:spacing w:after="0" w:line="240" w:lineRule="auto"/>
        <w:jc w:val="both"/>
        <w:rPr>
          <w:rFonts w:ascii="Times New Roman" w:eastAsia="Calibri" w:hAnsi="Times New Roman" w:cs="Times New Roman"/>
          <w:sz w:val="28"/>
          <w:szCs w:val="28"/>
          <w:lang w:val="uk-UA"/>
        </w:rPr>
      </w:pPr>
      <w:r w:rsidRPr="00944B42">
        <w:rPr>
          <w:rFonts w:ascii="Times New Roman" w:eastAsia="Calibri" w:hAnsi="Times New Roman" w:cs="Times New Roman"/>
          <w:sz w:val="28"/>
          <w:szCs w:val="28"/>
          <w:lang w:val="uk-UA"/>
        </w:rPr>
        <w:t xml:space="preserve">        5.</w:t>
      </w:r>
      <w:r w:rsidRPr="007C01DA">
        <w:rPr>
          <w:rFonts w:ascii="Times New Roman" w:eastAsia="Calibri" w:hAnsi="Times New Roman" w:cs="Times New Roman"/>
          <w:sz w:val="28"/>
          <w:szCs w:val="28"/>
          <w:lang w:val="uk-UA"/>
        </w:rPr>
        <w:t xml:space="preserve">Створення відділень хірургічного профілю з урахуванням реанімаційних ліжок для надання висококваліфікованої медичної допомоги дитячому населенню міста Бровари та  Броварського району на базі </w:t>
      </w:r>
      <w:r w:rsidRPr="007C01DA">
        <w:rPr>
          <w:rFonts w:ascii="Times New Roman" w:eastAsia="Calibri" w:hAnsi="Times New Roman" w:cs="Times New Roman"/>
          <w:bCs/>
          <w:sz w:val="28"/>
          <w:szCs w:val="28"/>
          <w:lang w:val="uk-UA"/>
        </w:rPr>
        <w:t>комунального некомерційного підприємства</w:t>
      </w:r>
      <w:r w:rsidRPr="007C01DA">
        <w:rPr>
          <w:rFonts w:ascii="Times New Roman" w:eastAsia="Calibri" w:hAnsi="Times New Roman" w:cs="Times New Roman"/>
          <w:sz w:val="28"/>
          <w:szCs w:val="28"/>
          <w:lang w:val="uk-UA"/>
        </w:rPr>
        <w:t>«Броварська багатопрофільна клінічна лікарня»Броварської районної ради Київської області та Броварської міської ради Київської областіЦентр «Дитяча лікарня».</w:t>
      </w:r>
    </w:p>
    <w:p w:rsidR="00D97678" w:rsidRPr="004E2EC7" w:rsidRDefault="00D97678" w:rsidP="00D97678">
      <w:pPr>
        <w:suppressAutoHyphens/>
        <w:autoSpaceDN w:val="0"/>
        <w:spacing w:after="0" w:line="240" w:lineRule="auto"/>
        <w:ind w:left="-284" w:right="-144" w:firstLine="709"/>
        <w:jc w:val="center"/>
        <w:textAlignment w:val="baseline"/>
        <w:rPr>
          <w:rFonts w:ascii="Times New Roman" w:eastAsia="Times New Roman" w:hAnsi="Times New Roman" w:cs="Times New Roman"/>
          <w:kern w:val="3"/>
          <w:sz w:val="28"/>
          <w:szCs w:val="28"/>
          <w:lang w:val="uk-UA"/>
        </w:rPr>
      </w:pPr>
    </w:p>
    <w:p w:rsidR="00D97678" w:rsidRPr="00D01043" w:rsidRDefault="00D97678" w:rsidP="00D97678">
      <w:pPr>
        <w:suppressAutoHyphens/>
        <w:autoSpaceDN w:val="0"/>
        <w:spacing w:after="0" w:line="240" w:lineRule="auto"/>
        <w:ind w:right="-79"/>
        <w:jc w:val="both"/>
        <w:textAlignment w:val="baseline"/>
        <w:rPr>
          <w:rFonts w:ascii="Times New Roman" w:eastAsia="Times New Roman" w:hAnsi="Times New Roman" w:cs="Times New Roman"/>
          <w:b/>
          <w:kern w:val="3"/>
          <w:sz w:val="28"/>
          <w:szCs w:val="28"/>
          <w:lang w:val="uk-UA"/>
        </w:rPr>
      </w:pPr>
      <w:r w:rsidRPr="00D01043">
        <w:rPr>
          <w:rFonts w:ascii="Times New Roman" w:eastAsia="Times New Roman" w:hAnsi="Times New Roman" w:cs="Times New Roman"/>
          <w:b/>
          <w:kern w:val="3"/>
          <w:sz w:val="28"/>
          <w:szCs w:val="28"/>
          <w:lang w:val="uk-UA"/>
        </w:rPr>
        <w:t>Програма реалізовується шляхом виконання наступних підпрограм:</w:t>
      </w:r>
    </w:p>
    <w:p w:rsidR="00D97678" w:rsidRDefault="00D97678" w:rsidP="00D97678">
      <w:pPr>
        <w:suppressAutoHyphens/>
        <w:autoSpaceDN w:val="0"/>
        <w:spacing w:after="0" w:line="240" w:lineRule="auto"/>
        <w:ind w:right="-79"/>
        <w:jc w:val="both"/>
        <w:textAlignment w:val="baseline"/>
        <w:rPr>
          <w:rFonts w:ascii="Times New Roman" w:eastAsia="Calibri" w:hAnsi="Times New Roman" w:cs="Times New Roman"/>
          <w:sz w:val="28"/>
          <w:szCs w:val="28"/>
          <w:lang w:val="uk-UA"/>
        </w:rPr>
      </w:pPr>
    </w:p>
    <w:p w:rsidR="00D97678" w:rsidRPr="00CE39A3" w:rsidRDefault="00D97678" w:rsidP="00D97678">
      <w:pPr>
        <w:pStyle w:val="a3"/>
        <w:numPr>
          <w:ilvl w:val="0"/>
          <w:numId w:val="2"/>
        </w:numPr>
        <w:suppressAutoHyphens/>
        <w:autoSpaceDN w:val="0"/>
        <w:spacing w:after="0" w:line="240" w:lineRule="auto"/>
        <w:ind w:left="0" w:right="-79" w:firstLine="426"/>
        <w:jc w:val="both"/>
        <w:textAlignment w:val="baseline"/>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Програма діяльності та фінансової підтримки комунального      некомерційного підприємства Броварської міської ради «Броварський міський центр первинної медико - санітарної допомоги» на 2021 рік (</w:t>
      </w:r>
      <w:r>
        <w:rPr>
          <w:rFonts w:ascii="Times New Roman" w:eastAsia="Calibri" w:hAnsi="Times New Roman" w:cs="Times New Roman"/>
          <w:sz w:val="28"/>
          <w:szCs w:val="28"/>
          <w:lang w:val="uk-UA"/>
        </w:rPr>
        <w:t>Д</w:t>
      </w:r>
      <w:r w:rsidRPr="00CE39A3">
        <w:rPr>
          <w:rFonts w:ascii="Times New Roman" w:eastAsia="Calibri" w:hAnsi="Times New Roman" w:cs="Times New Roman"/>
          <w:sz w:val="28"/>
          <w:szCs w:val="28"/>
          <w:lang w:val="uk-UA"/>
        </w:rPr>
        <w:t xml:space="preserve">одаток 1 до </w:t>
      </w:r>
      <w:r>
        <w:rPr>
          <w:rFonts w:ascii="Times New Roman" w:eastAsia="Calibri" w:hAnsi="Times New Roman" w:cs="Times New Roman"/>
          <w:sz w:val="28"/>
          <w:szCs w:val="28"/>
          <w:lang w:val="uk-UA"/>
        </w:rPr>
        <w:t>Комплексної</w:t>
      </w:r>
      <w:r w:rsidRPr="00CE39A3">
        <w:rPr>
          <w:rFonts w:ascii="Times New Roman" w:eastAsia="Calibri" w:hAnsi="Times New Roman" w:cs="Times New Roman"/>
          <w:sz w:val="28"/>
          <w:szCs w:val="28"/>
          <w:lang w:val="uk-UA"/>
        </w:rPr>
        <w:t xml:space="preserve"> Програми).</w:t>
      </w:r>
    </w:p>
    <w:p w:rsidR="00D97678" w:rsidRDefault="00D97678" w:rsidP="00D97678">
      <w:pPr>
        <w:pStyle w:val="a3"/>
        <w:numPr>
          <w:ilvl w:val="0"/>
          <w:numId w:val="2"/>
        </w:numPr>
        <w:suppressAutoHyphens/>
        <w:autoSpaceDN w:val="0"/>
        <w:spacing w:after="0" w:line="240" w:lineRule="auto"/>
        <w:ind w:left="0" w:right="-79" w:firstLine="426"/>
        <w:jc w:val="both"/>
        <w:textAlignment w:val="baseline"/>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Міська програма по забезпеченню пільг</w:t>
      </w:r>
      <w:r w:rsidR="00F0003F">
        <w:rPr>
          <w:rFonts w:ascii="Times New Roman" w:eastAsia="Calibri" w:hAnsi="Times New Roman" w:cs="Times New Roman"/>
          <w:sz w:val="28"/>
          <w:szCs w:val="28"/>
          <w:lang w:val="uk-UA"/>
        </w:rPr>
        <w:t xml:space="preserve">ових категорій населення </w:t>
      </w:r>
      <w:r w:rsidR="00F30B56">
        <w:rPr>
          <w:rFonts w:ascii="Times New Roman" w:eastAsia="Calibri" w:hAnsi="Times New Roman" w:cs="Times New Roman"/>
          <w:sz w:val="28"/>
          <w:szCs w:val="28"/>
          <w:lang w:val="uk-UA"/>
        </w:rPr>
        <w:t xml:space="preserve">міста Бровари </w:t>
      </w:r>
      <w:r w:rsidRPr="00CE39A3">
        <w:rPr>
          <w:rFonts w:ascii="Times New Roman" w:eastAsia="Calibri" w:hAnsi="Times New Roman" w:cs="Times New Roman"/>
          <w:sz w:val="28"/>
          <w:szCs w:val="28"/>
          <w:lang w:val="uk-UA"/>
        </w:rPr>
        <w:t>лікарськими засобами та медичними виробами на 2021 рік (</w:t>
      </w:r>
      <w:r>
        <w:rPr>
          <w:rFonts w:ascii="Times New Roman" w:eastAsia="Calibri" w:hAnsi="Times New Roman" w:cs="Times New Roman"/>
          <w:sz w:val="28"/>
          <w:szCs w:val="28"/>
          <w:lang w:val="uk-UA"/>
        </w:rPr>
        <w:t>Д</w:t>
      </w:r>
      <w:r w:rsidRPr="00CE39A3">
        <w:rPr>
          <w:rFonts w:ascii="Times New Roman" w:eastAsia="Calibri" w:hAnsi="Times New Roman" w:cs="Times New Roman"/>
          <w:sz w:val="28"/>
          <w:szCs w:val="28"/>
          <w:lang w:val="uk-UA"/>
        </w:rPr>
        <w:t xml:space="preserve">одаток 2 до </w:t>
      </w:r>
      <w:r>
        <w:rPr>
          <w:rFonts w:ascii="Times New Roman" w:eastAsia="Calibri" w:hAnsi="Times New Roman" w:cs="Times New Roman"/>
          <w:sz w:val="28"/>
          <w:szCs w:val="28"/>
          <w:lang w:val="uk-UA"/>
        </w:rPr>
        <w:t xml:space="preserve">Комплексної </w:t>
      </w:r>
      <w:r w:rsidRPr="00CE39A3">
        <w:rPr>
          <w:rFonts w:ascii="Times New Roman" w:eastAsia="Calibri" w:hAnsi="Times New Roman" w:cs="Times New Roman"/>
          <w:sz w:val="28"/>
          <w:szCs w:val="28"/>
          <w:lang w:val="uk-UA"/>
        </w:rPr>
        <w:t>Програми).</w:t>
      </w:r>
    </w:p>
    <w:p w:rsidR="00D97678" w:rsidRPr="00CE39A3" w:rsidRDefault="00D97678" w:rsidP="00D97678">
      <w:pPr>
        <w:pStyle w:val="a3"/>
        <w:numPr>
          <w:ilvl w:val="0"/>
          <w:numId w:val="2"/>
        </w:numPr>
        <w:ind w:left="0" w:firstLine="426"/>
        <w:jc w:val="both"/>
        <w:rPr>
          <w:rFonts w:ascii="Times New Roman" w:eastAsia="Calibri" w:hAnsi="Times New Roman" w:cs="Times New Roman"/>
          <w:sz w:val="28"/>
          <w:szCs w:val="28"/>
          <w:lang w:val="uk-UA"/>
        </w:rPr>
      </w:pPr>
      <w:r w:rsidRPr="00CE39A3">
        <w:rPr>
          <w:rFonts w:ascii="Times New Roman" w:eastAsia="Calibri" w:hAnsi="Times New Roman" w:cs="Times New Roman"/>
          <w:sz w:val="28"/>
          <w:szCs w:val="28"/>
          <w:lang w:val="uk-UA"/>
        </w:rPr>
        <w:t>Комплексна міська програма фінансової підтримки та розвитку   Комунального некомерційного  підприємства Броварської міської ради Київської області «Броварська стоматологічна поліклініка» на 2021 рік</w:t>
      </w:r>
      <w:r>
        <w:rPr>
          <w:rFonts w:ascii="Times New Roman" w:eastAsia="Calibri" w:hAnsi="Times New Roman" w:cs="Times New Roman"/>
          <w:sz w:val="28"/>
          <w:szCs w:val="28"/>
          <w:lang w:val="uk-UA"/>
        </w:rPr>
        <w:t xml:space="preserve"> (Д</w:t>
      </w:r>
      <w:r w:rsidRPr="00CE39A3">
        <w:rPr>
          <w:rFonts w:ascii="Times New Roman" w:eastAsia="Calibri" w:hAnsi="Times New Roman" w:cs="Times New Roman"/>
          <w:sz w:val="28"/>
          <w:szCs w:val="28"/>
          <w:lang w:val="uk-UA"/>
        </w:rPr>
        <w:t xml:space="preserve">одаток </w:t>
      </w:r>
      <w:r>
        <w:rPr>
          <w:rFonts w:ascii="Times New Roman" w:eastAsia="Calibri" w:hAnsi="Times New Roman" w:cs="Times New Roman"/>
          <w:sz w:val="28"/>
          <w:szCs w:val="28"/>
          <w:lang w:val="uk-UA"/>
        </w:rPr>
        <w:t>3</w:t>
      </w:r>
      <w:r w:rsidRPr="00CE39A3">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Комплексної</w:t>
      </w:r>
      <w:r w:rsidRPr="00CE39A3">
        <w:rPr>
          <w:rFonts w:ascii="Times New Roman" w:eastAsia="Calibri" w:hAnsi="Times New Roman" w:cs="Times New Roman"/>
          <w:sz w:val="28"/>
          <w:szCs w:val="28"/>
          <w:lang w:val="uk-UA"/>
        </w:rPr>
        <w:t xml:space="preserve"> Програми).</w:t>
      </w:r>
    </w:p>
    <w:p w:rsidR="00D97678" w:rsidRPr="0046563E" w:rsidRDefault="00D97678" w:rsidP="00D97678">
      <w:pPr>
        <w:pStyle w:val="a3"/>
        <w:numPr>
          <w:ilvl w:val="0"/>
          <w:numId w:val="2"/>
        </w:numPr>
        <w:ind w:left="0" w:firstLine="426"/>
        <w:jc w:val="both"/>
        <w:rPr>
          <w:rFonts w:ascii="Times New Roman" w:eastAsia="Calibri" w:hAnsi="Times New Roman" w:cs="Times New Roman"/>
          <w:sz w:val="28"/>
          <w:szCs w:val="28"/>
          <w:lang w:val="uk-UA"/>
        </w:rPr>
      </w:pPr>
      <w:r w:rsidRPr="0087251D">
        <w:rPr>
          <w:rFonts w:ascii="Times New Roman" w:eastAsia="Calibri" w:hAnsi="Times New Roman" w:cs="Times New Roman"/>
          <w:sz w:val="28"/>
          <w:szCs w:val="28"/>
          <w:lang w:val="uk-UA"/>
        </w:rPr>
        <w:t xml:space="preserve">Міська програма профілактики та лікування стоматологічнихзахворювань у дітей та окремих категорій дорослого населення м. Бровари </w:t>
      </w:r>
      <w:r>
        <w:rPr>
          <w:rFonts w:ascii="Times New Roman" w:eastAsia="Calibri" w:hAnsi="Times New Roman" w:cs="Times New Roman"/>
          <w:sz w:val="28"/>
          <w:szCs w:val="28"/>
          <w:lang w:val="uk-UA"/>
        </w:rPr>
        <w:t>на 2021 рік  (Додаток 4</w:t>
      </w:r>
      <w:r w:rsidRPr="0087251D">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Комплексної</w:t>
      </w:r>
      <w:r w:rsidRPr="0087251D">
        <w:rPr>
          <w:rFonts w:ascii="Times New Roman" w:eastAsia="Calibri" w:hAnsi="Times New Roman" w:cs="Times New Roman"/>
          <w:sz w:val="28"/>
          <w:szCs w:val="28"/>
          <w:lang w:val="uk-UA"/>
        </w:rPr>
        <w:t xml:space="preserve"> Програми).</w:t>
      </w:r>
    </w:p>
    <w:p w:rsidR="00D97678" w:rsidRPr="0046563E" w:rsidRDefault="00D97678" w:rsidP="00D97678">
      <w:pPr>
        <w:suppressAutoHyphens/>
        <w:autoSpaceDN w:val="0"/>
        <w:spacing w:after="0" w:line="240" w:lineRule="auto"/>
        <w:ind w:firstLine="453"/>
        <w:jc w:val="both"/>
        <w:textAlignment w:val="baseline"/>
        <w:rPr>
          <w:rFonts w:ascii="Times New Roman" w:eastAsia="Times New Roman" w:hAnsi="Times New Roman" w:cs="Times New Roman"/>
          <w:color w:val="000000"/>
          <w:kern w:val="3"/>
          <w:sz w:val="28"/>
          <w:szCs w:val="28"/>
          <w:lang w:val="uk-UA"/>
        </w:rPr>
      </w:pPr>
      <w:r w:rsidRPr="0046563E">
        <w:rPr>
          <w:rFonts w:ascii="Times New Roman" w:eastAsia="Times New Roman" w:hAnsi="Times New Roman" w:cs="Times New Roman"/>
          <w:kern w:val="3"/>
          <w:sz w:val="28"/>
          <w:szCs w:val="28"/>
          <w:lang w:val="uk-UA"/>
        </w:rPr>
        <w:t>Програма реалізовуватиметься протягом 2021 року. Виконання визначених Програмою напрямів/завдань здійснюється шляхом реалізації заходів Програми. Перелік завдань і заходів з виконання Програми наведено у Додатку 5 до Програми</w:t>
      </w:r>
      <w:r w:rsidRPr="0046563E">
        <w:rPr>
          <w:rFonts w:ascii="Times New Roman" w:eastAsia="Times New Roman" w:hAnsi="Times New Roman" w:cs="Times New Roman"/>
          <w:kern w:val="3"/>
          <w:sz w:val="28"/>
          <w:szCs w:val="28"/>
          <w:lang w:val="ru-RU"/>
        </w:rPr>
        <w:t xml:space="preserve">.  </w:t>
      </w:r>
    </w:p>
    <w:p w:rsidR="00D97678" w:rsidRPr="0046563E" w:rsidRDefault="00D97678" w:rsidP="00D97678">
      <w:pPr>
        <w:suppressAutoHyphens/>
        <w:autoSpaceDN w:val="0"/>
        <w:spacing w:after="0" w:line="240" w:lineRule="auto"/>
        <w:ind w:firstLine="453"/>
        <w:jc w:val="both"/>
        <w:textAlignment w:val="baseline"/>
        <w:rPr>
          <w:rFonts w:ascii="Times New Roman" w:eastAsia="Times New Roman" w:hAnsi="Times New Roman" w:cs="Times New Roman"/>
          <w:color w:val="000000"/>
          <w:kern w:val="3"/>
          <w:sz w:val="28"/>
          <w:szCs w:val="28"/>
          <w:lang w:val="uk-UA"/>
        </w:rPr>
      </w:pPr>
      <w:r>
        <w:rPr>
          <w:rFonts w:ascii="Times New Roman" w:eastAsia="Times New Roman" w:hAnsi="Times New Roman" w:cs="Times New Roman"/>
          <w:color w:val="000000"/>
          <w:kern w:val="3"/>
          <w:sz w:val="28"/>
          <w:szCs w:val="28"/>
          <w:lang w:val="uk-UA"/>
        </w:rPr>
        <w:t>Виконання Програми надасть можливість</w:t>
      </w:r>
      <w:r w:rsidRPr="0046563E">
        <w:rPr>
          <w:rFonts w:ascii="Times New Roman" w:eastAsia="Times New Roman" w:hAnsi="Times New Roman" w:cs="Times New Roman"/>
          <w:color w:val="000000"/>
          <w:kern w:val="3"/>
          <w:sz w:val="28"/>
          <w:szCs w:val="28"/>
          <w:lang w:val="uk-UA"/>
        </w:rPr>
        <w:t>:</w:t>
      </w:r>
    </w:p>
    <w:p w:rsidR="00D97678" w:rsidRPr="0046563E" w:rsidRDefault="00D97678" w:rsidP="00D97678">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kern w:val="3"/>
          <w:sz w:val="28"/>
          <w:szCs w:val="28"/>
          <w:lang w:val="uk-UA"/>
        </w:rPr>
        <w:t xml:space="preserve"> Забезпечити у місті Бровари якісну систему медичної допомоги, наближену до пацієнта та орієнтовану на нього </w:t>
      </w:r>
      <w:r>
        <w:rPr>
          <w:rFonts w:ascii="Times New Roman" w:eastAsia="Times New Roman" w:hAnsi="Times New Roman" w:cs="Times New Roman"/>
          <w:kern w:val="3"/>
          <w:sz w:val="28"/>
          <w:szCs w:val="28"/>
          <w:lang w:val="uk-UA"/>
        </w:rPr>
        <w:t>на всіх рівнях</w:t>
      </w:r>
      <w:r w:rsidRPr="0046563E">
        <w:rPr>
          <w:rFonts w:ascii="Times New Roman" w:eastAsia="Times New Roman" w:hAnsi="Times New Roman" w:cs="Times New Roman"/>
          <w:kern w:val="3"/>
          <w:sz w:val="28"/>
          <w:szCs w:val="28"/>
          <w:lang w:val="uk-UA"/>
        </w:rPr>
        <w:t>;</w:t>
      </w:r>
    </w:p>
    <w:p w:rsidR="00D97678" w:rsidRPr="0046563E" w:rsidRDefault="00D97678" w:rsidP="00D97678">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color w:val="000000"/>
          <w:kern w:val="3"/>
          <w:sz w:val="28"/>
          <w:szCs w:val="28"/>
          <w:shd w:val="clear" w:color="auto" w:fill="FFFFFF"/>
          <w:lang w:val="uk-UA"/>
        </w:rPr>
        <w:t>Покращити доступність, своєчасність, якість та ефективність  надання швидкої та невідкладної медичної допомоги мешканцям міста Бровари;</w:t>
      </w:r>
    </w:p>
    <w:p w:rsidR="00D97678" w:rsidRPr="0046563E" w:rsidRDefault="00D97678" w:rsidP="00D97678">
      <w:pPr>
        <w:widowControl w:val="0"/>
        <w:numPr>
          <w:ilvl w:val="0"/>
          <w:numId w:val="3"/>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color w:val="000000"/>
          <w:kern w:val="3"/>
          <w:sz w:val="28"/>
          <w:szCs w:val="28"/>
          <w:lang w:val="uk-UA"/>
        </w:rPr>
        <w:t>Покращити морфологічну верифікацію злоякісних новоутворень та охопити більше хворих спеціальним лікуванням;</w:t>
      </w:r>
    </w:p>
    <w:p w:rsidR="00D97678" w:rsidRPr="0046563E" w:rsidRDefault="00D97678" w:rsidP="00D97678">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kern w:val="3"/>
          <w:sz w:val="24"/>
          <w:szCs w:val="24"/>
          <w:lang w:val="ru-RU"/>
        </w:rPr>
      </w:pPr>
      <w:r w:rsidRPr="0046563E">
        <w:rPr>
          <w:rFonts w:ascii="Times New Roman" w:eastAsia="Times New Roman" w:hAnsi="Times New Roman" w:cs="Times New Roman"/>
          <w:kern w:val="3"/>
          <w:sz w:val="28"/>
          <w:szCs w:val="28"/>
          <w:lang w:val="uk-UA"/>
        </w:rPr>
        <w:t>Зменшити фінансове навантаження на соціально незахищені верстви населення;</w:t>
      </w:r>
    </w:p>
    <w:p w:rsidR="00D97678" w:rsidRPr="0046563E" w:rsidRDefault="00D97678" w:rsidP="0005483E">
      <w:pPr>
        <w:widowControl w:val="0"/>
        <w:numPr>
          <w:ilvl w:val="0"/>
          <w:numId w:val="3"/>
        </w:numPr>
        <w:suppressAutoHyphens/>
        <w:autoSpaceDN w:val="0"/>
        <w:spacing w:after="0" w:line="240" w:lineRule="auto"/>
        <w:ind w:left="0" w:firstLine="426"/>
        <w:jc w:val="both"/>
        <w:textAlignment w:val="baseline"/>
        <w:rPr>
          <w:rFonts w:ascii="Times New Roman" w:eastAsia="Calibri" w:hAnsi="Times New Roman" w:cs="Times New Roman"/>
          <w:kern w:val="3"/>
          <w:sz w:val="28"/>
          <w:szCs w:val="28"/>
          <w:lang w:val="uk-UA" w:eastAsia="ru-RU"/>
        </w:rPr>
      </w:pPr>
      <w:r w:rsidRPr="0046563E">
        <w:rPr>
          <w:rFonts w:ascii="Times New Roman" w:eastAsia="Calibri" w:hAnsi="Times New Roman" w:cs="Times New Roman"/>
          <w:kern w:val="3"/>
          <w:sz w:val="28"/>
          <w:szCs w:val="28"/>
          <w:lang w:val="uk-UA" w:eastAsia="ru-RU"/>
        </w:rPr>
        <w:t xml:space="preserve">Зменшити кількість ускладнень, зумовлених хронічними </w:t>
      </w:r>
      <w:r w:rsidRPr="0046563E">
        <w:rPr>
          <w:rFonts w:ascii="Times New Roman" w:eastAsia="Calibri" w:hAnsi="Times New Roman" w:cs="Times New Roman"/>
          <w:kern w:val="3"/>
          <w:sz w:val="28"/>
          <w:szCs w:val="28"/>
          <w:lang w:val="uk-UA" w:eastAsia="ru-RU"/>
        </w:rPr>
        <w:lastRenderedPageBreak/>
        <w:t>захворюваннями;</w:t>
      </w:r>
    </w:p>
    <w:p w:rsidR="00D97678" w:rsidRPr="0046563E" w:rsidRDefault="00D97678" w:rsidP="00D97678">
      <w:pPr>
        <w:widowControl w:val="0"/>
        <w:numPr>
          <w:ilvl w:val="0"/>
          <w:numId w:val="3"/>
        </w:numPr>
        <w:suppressAutoHyphens/>
        <w:autoSpaceDN w:val="0"/>
        <w:spacing w:after="0" w:line="240" w:lineRule="auto"/>
        <w:ind w:left="0" w:firstLine="426"/>
        <w:jc w:val="both"/>
        <w:textAlignment w:val="baseline"/>
        <w:rPr>
          <w:rFonts w:ascii="Calibri" w:eastAsia="Calibri" w:hAnsi="Calibri" w:cs="Calibri"/>
          <w:kern w:val="3"/>
          <w:sz w:val="24"/>
          <w:szCs w:val="24"/>
          <w:lang w:val="uk-UA" w:eastAsia="ru-RU"/>
        </w:rPr>
      </w:pPr>
      <w:r w:rsidRPr="0046563E">
        <w:rPr>
          <w:rFonts w:ascii="Times New Roman" w:eastAsia="Calibri" w:hAnsi="Times New Roman" w:cs="Times New Roman"/>
          <w:kern w:val="3"/>
          <w:sz w:val="28"/>
          <w:szCs w:val="28"/>
          <w:lang w:val="uk-UA" w:eastAsia="ru-RU"/>
        </w:rPr>
        <w:t xml:space="preserve"> Забезпечити продовження тривалості життя мешканців міста Бровари, зменшити інвалідизацію та рівень смертності</w:t>
      </w:r>
      <w:r w:rsidRPr="00527A41">
        <w:rPr>
          <w:rFonts w:ascii="Times New Roman" w:eastAsia="Calibri" w:hAnsi="Times New Roman" w:cs="Times New Roman"/>
          <w:kern w:val="3"/>
          <w:sz w:val="28"/>
          <w:szCs w:val="28"/>
          <w:lang w:val="uk-UA" w:eastAsia="ru-RU"/>
        </w:rPr>
        <w:t>;</w:t>
      </w:r>
    </w:p>
    <w:p w:rsidR="00D97678" w:rsidRPr="0046563E" w:rsidRDefault="00D97678" w:rsidP="00D97678">
      <w:pPr>
        <w:widowControl w:val="0"/>
        <w:numPr>
          <w:ilvl w:val="0"/>
          <w:numId w:val="3"/>
        </w:numPr>
        <w:tabs>
          <w:tab w:val="left" w:pos="851"/>
        </w:tabs>
        <w:suppressAutoHyphens/>
        <w:autoSpaceDN w:val="0"/>
        <w:spacing w:after="0" w:line="240" w:lineRule="auto"/>
        <w:ind w:left="-142" w:firstLine="568"/>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t>Забезпечити формування системи надання населенню доступних та високоякісних стоматологічних послуг;</w:t>
      </w:r>
    </w:p>
    <w:p w:rsidR="00D97678" w:rsidRPr="0046563E" w:rsidRDefault="00D97678" w:rsidP="00D97678">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t>Створити умови для стабільної роботи закладів охорони здоров’я при здійсненні своєї діяльності;</w:t>
      </w:r>
    </w:p>
    <w:p w:rsidR="00D97678" w:rsidRPr="00527A41" w:rsidRDefault="00D97678" w:rsidP="00D97678">
      <w:pPr>
        <w:widowControl w:val="0"/>
        <w:numPr>
          <w:ilvl w:val="0"/>
          <w:numId w:val="3"/>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b/>
          <w:kern w:val="3"/>
          <w:sz w:val="28"/>
          <w:szCs w:val="28"/>
          <w:lang w:val="uk-UA"/>
        </w:rPr>
      </w:pPr>
      <w:r w:rsidRPr="00527A41">
        <w:rPr>
          <w:rFonts w:ascii="Times New Roman" w:eastAsia="Times New Roman" w:hAnsi="Times New Roman" w:cs="Times New Roman"/>
          <w:kern w:val="3"/>
          <w:sz w:val="28"/>
          <w:szCs w:val="28"/>
          <w:lang w:val="uk-UA"/>
        </w:rPr>
        <w:t>Забезпечити своєчасну та в повному обсязі виплату заробітної плати та нарахувань до неї медичним працівникам закладів охорони здоров’я</w:t>
      </w:r>
      <w:r>
        <w:rPr>
          <w:rFonts w:ascii="Times New Roman" w:eastAsia="Times New Roman" w:hAnsi="Times New Roman" w:cs="Times New Roman"/>
          <w:kern w:val="3"/>
          <w:sz w:val="28"/>
          <w:szCs w:val="28"/>
          <w:lang w:val="uk-UA"/>
        </w:rPr>
        <w:t xml:space="preserve"> міста Бровари</w:t>
      </w:r>
      <w:r w:rsidRPr="00527A41">
        <w:rPr>
          <w:rFonts w:ascii="Times New Roman" w:eastAsia="Times New Roman" w:hAnsi="Times New Roman" w:cs="Times New Roman"/>
          <w:kern w:val="3"/>
          <w:sz w:val="28"/>
          <w:szCs w:val="28"/>
          <w:lang w:val="uk-UA"/>
        </w:rPr>
        <w:t xml:space="preserve">. </w:t>
      </w:r>
    </w:p>
    <w:p w:rsidR="00D97678" w:rsidRPr="0046563E"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46563E"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6563E">
        <w:rPr>
          <w:rFonts w:ascii="Times New Roman" w:eastAsia="Times New Roman" w:hAnsi="Times New Roman" w:cs="Times New Roman"/>
          <w:b/>
          <w:kern w:val="3"/>
          <w:sz w:val="28"/>
          <w:szCs w:val="28"/>
          <w:lang w:val="uk-UA"/>
        </w:rPr>
        <w:t>7. КООРДИНАЦІЯ ТА КОНТРОЛЬ ЗА ХОДОМ ВИКОНАННЯ</w:t>
      </w:r>
    </w:p>
    <w:p w:rsidR="00D97678" w:rsidRPr="0046563E"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46563E">
        <w:rPr>
          <w:rFonts w:ascii="Times New Roman" w:eastAsia="Times New Roman" w:hAnsi="Times New Roman" w:cs="Times New Roman"/>
          <w:b/>
          <w:kern w:val="3"/>
          <w:sz w:val="28"/>
          <w:szCs w:val="28"/>
          <w:lang w:val="uk-UA"/>
        </w:rPr>
        <w:t>ПРОГРАМИ</w:t>
      </w:r>
    </w:p>
    <w:p w:rsidR="00D97678" w:rsidRPr="0046563E" w:rsidRDefault="00D97678" w:rsidP="00D97678">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D97678" w:rsidRPr="0046563E"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46563E">
        <w:rPr>
          <w:rFonts w:ascii="Times New Roman" w:eastAsia="Times New Roman" w:hAnsi="Times New Roman" w:cs="Times New Roman"/>
          <w:kern w:val="3"/>
          <w:sz w:val="28"/>
          <w:szCs w:val="28"/>
          <w:lang w:val="uk-UA"/>
        </w:rPr>
        <w:t>Координацію дій між виконавцями Програми та контроль за її виконанням здійснює відділ охорони здоров’я Броварської міської ради Київської області.</w:t>
      </w:r>
    </w:p>
    <w:p w:rsidR="00D97678" w:rsidRPr="0046563E" w:rsidRDefault="00D97678" w:rsidP="00D97678">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ru-RU"/>
        </w:rPr>
      </w:pPr>
      <w:r w:rsidRPr="0046563E">
        <w:rPr>
          <w:rFonts w:ascii="Times New Roman" w:eastAsia="Times New Roman" w:hAnsi="Times New Roman" w:cs="Times New Roman"/>
          <w:kern w:val="3"/>
          <w:sz w:val="28"/>
          <w:szCs w:val="28"/>
          <w:lang w:val="uk-UA" w:eastAsia="ru-RU"/>
        </w:rPr>
        <w:t>Дозволяється перерозподіл коштів між статтями витрат на виконання цієї Програми у встановленому порядку.</w:t>
      </w:r>
    </w:p>
    <w:p w:rsidR="00D97678" w:rsidRPr="0046563E"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r w:rsidRPr="0046563E">
        <w:rPr>
          <w:rFonts w:ascii="Times New Roman" w:eastAsia="Times New Roman" w:hAnsi="Times New Roman" w:cs="Times New Roman"/>
          <w:kern w:val="3"/>
          <w:sz w:val="28"/>
          <w:szCs w:val="28"/>
          <w:lang w:val="uk-UA"/>
        </w:rPr>
        <w:t>Відділ охорони здоров’я Броварської міської ради щокварталу звітує перед Броварською міською радою Київської області про хід виконання Програми.</w:t>
      </w:r>
    </w:p>
    <w:p w:rsidR="00D97678" w:rsidRPr="0046563E"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bookmarkStart w:id="0" w:name="_GoBack"/>
      <w:bookmarkEnd w:id="0"/>
    </w:p>
    <w:p w:rsidR="00D97678" w:rsidRPr="0046563E" w:rsidRDefault="00D97678" w:rsidP="00D97678">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p>
    <w:p w:rsidR="00D252DA" w:rsidRPr="00D252DA" w:rsidRDefault="00D252DA" w:rsidP="00D252DA">
      <w:pPr>
        <w:tabs>
          <w:tab w:val="left" w:pos="6900"/>
        </w:tabs>
        <w:spacing w:after="0" w:line="240" w:lineRule="auto"/>
        <w:rPr>
          <w:rFonts w:ascii="Times New Roman" w:eastAsia="Times New Roman" w:hAnsi="Times New Roman" w:cs="Times New Roman"/>
          <w:sz w:val="28"/>
          <w:szCs w:val="28"/>
          <w:lang w:val="uk-UA" w:eastAsia="ru-RU"/>
        </w:rPr>
      </w:pPr>
      <w:r w:rsidRPr="00D252DA">
        <w:rPr>
          <w:rFonts w:ascii="Times New Roman" w:eastAsia="Times New Roman" w:hAnsi="Times New Roman" w:cs="Times New Roman"/>
          <w:sz w:val="28"/>
          <w:szCs w:val="28"/>
          <w:lang w:val="uk-UA" w:eastAsia="ru-RU"/>
        </w:rPr>
        <w:t>Секретар міської ради                                                                      Петро БАБИЧ</w:t>
      </w:r>
    </w:p>
    <w:p w:rsidR="007E616C" w:rsidRPr="00D97678" w:rsidRDefault="007E616C">
      <w:pPr>
        <w:rPr>
          <w:lang w:val="ru-RU"/>
        </w:rPr>
      </w:pPr>
    </w:p>
    <w:sectPr w:rsidR="007E616C" w:rsidRPr="00D97678" w:rsidSect="00633A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08" w:rsidRDefault="004F0008" w:rsidP="00092D01">
      <w:pPr>
        <w:spacing w:after="0" w:line="240" w:lineRule="auto"/>
      </w:pPr>
      <w:r>
        <w:separator/>
      </w:r>
    </w:p>
  </w:endnote>
  <w:endnote w:type="continuationSeparator" w:id="1">
    <w:p w:rsidR="004F0008" w:rsidRDefault="004F0008" w:rsidP="0009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08" w:rsidRDefault="004F0008" w:rsidP="00092D01">
      <w:pPr>
        <w:spacing w:after="0" w:line="240" w:lineRule="auto"/>
      </w:pPr>
      <w:r>
        <w:separator/>
      </w:r>
    </w:p>
  </w:footnote>
  <w:footnote w:type="continuationSeparator" w:id="1">
    <w:p w:rsidR="004F0008" w:rsidRDefault="004F0008" w:rsidP="00092D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5B4"/>
    <w:multiLevelType w:val="hybridMultilevel"/>
    <w:tmpl w:val="506E12F6"/>
    <w:lvl w:ilvl="0" w:tplc="E342E654">
      <w:start w:val="1"/>
      <w:numFmt w:val="decimal"/>
      <w:lvlText w:val="%1."/>
      <w:lvlJc w:val="left"/>
      <w:pPr>
        <w:ind w:left="920" w:hanging="360"/>
      </w:pPr>
      <w:rPr>
        <w:rFonts w:ascii="Times New Roman" w:eastAsia="Times New Roman" w:hAnsi="Times New Roman" w:cs="Times New Roman"/>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020B0104"/>
    <w:multiLevelType w:val="hybridMultilevel"/>
    <w:tmpl w:val="0D52600C"/>
    <w:lvl w:ilvl="0" w:tplc="03262096">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C3CB6"/>
    <w:multiLevelType w:val="hybridMultilevel"/>
    <w:tmpl w:val="FCA4DDF4"/>
    <w:lvl w:ilvl="0" w:tplc="141604F2">
      <w:start w:val="1"/>
      <w:numFmt w:val="decimal"/>
      <w:lvlText w:val="%1."/>
      <w:lvlJc w:val="left"/>
      <w:pPr>
        <w:ind w:left="1296" w:hanging="87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D5F46F5"/>
    <w:multiLevelType w:val="multilevel"/>
    <w:tmpl w:val="CE10FC16"/>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542AC"/>
    <w:rsid w:val="000542AC"/>
    <w:rsid w:val="0005483E"/>
    <w:rsid w:val="00092D01"/>
    <w:rsid w:val="001254A0"/>
    <w:rsid w:val="00137E6B"/>
    <w:rsid w:val="004452F8"/>
    <w:rsid w:val="004E2EC7"/>
    <w:rsid w:val="004F0008"/>
    <w:rsid w:val="00633A70"/>
    <w:rsid w:val="006361B9"/>
    <w:rsid w:val="007E616C"/>
    <w:rsid w:val="008C3F4D"/>
    <w:rsid w:val="009D2EAC"/>
    <w:rsid w:val="00CC76C1"/>
    <w:rsid w:val="00D252DA"/>
    <w:rsid w:val="00D816D9"/>
    <w:rsid w:val="00D97678"/>
    <w:rsid w:val="00F0003F"/>
    <w:rsid w:val="00F1739E"/>
    <w:rsid w:val="00F30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678"/>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97678"/>
    <w:pPr>
      <w:ind w:left="720"/>
      <w:contextualSpacing/>
    </w:pPr>
  </w:style>
  <w:style w:type="paragraph" w:styleId="a4">
    <w:name w:val="Balloon Text"/>
    <w:basedOn w:val="a"/>
    <w:link w:val="a5"/>
    <w:uiPriority w:val="99"/>
    <w:semiHidden/>
    <w:unhideWhenUsed/>
    <w:rsid w:val="00F173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39E"/>
    <w:rPr>
      <w:rFonts w:ascii="Segoe UI" w:hAnsi="Segoe UI" w:cs="Segoe UI"/>
      <w:sz w:val="18"/>
      <w:szCs w:val="18"/>
      <w:lang w:val="en-US"/>
    </w:rPr>
  </w:style>
  <w:style w:type="paragraph" w:styleId="a6">
    <w:name w:val="header"/>
    <w:basedOn w:val="a"/>
    <w:link w:val="a7"/>
    <w:uiPriority w:val="99"/>
    <w:semiHidden/>
    <w:unhideWhenUsed/>
    <w:rsid w:val="00092D0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92D01"/>
    <w:rPr>
      <w:lang w:val="en-US"/>
    </w:rPr>
  </w:style>
  <w:style w:type="paragraph" w:styleId="a8">
    <w:name w:val="footer"/>
    <w:basedOn w:val="a"/>
    <w:link w:val="a9"/>
    <w:uiPriority w:val="99"/>
    <w:semiHidden/>
    <w:unhideWhenUsed/>
    <w:rsid w:val="00092D0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92D01"/>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2652</Words>
  <Characters>15120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Rada</cp:lastModifiedBy>
  <cp:revision>15</cp:revision>
  <cp:lastPrinted>2020-12-28T09:21:00Z</cp:lastPrinted>
  <dcterms:created xsi:type="dcterms:W3CDTF">2020-12-10T04:24:00Z</dcterms:created>
  <dcterms:modified xsi:type="dcterms:W3CDTF">2020-12-28T14:20:00Z</dcterms:modified>
</cp:coreProperties>
</file>