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66" w:rsidRPr="002B4771" w:rsidRDefault="00C464B6" w:rsidP="00064266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</w:t>
      </w:r>
      <w:r w:rsidR="0032200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Додаток 4</w:t>
      </w:r>
    </w:p>
    <w:p w:rsidR="00064266" w:rsidRPr="002B4771" w:rsidRDefault="00064266" w:rsidP="00064266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2B477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до Комплексної Програми</w:t>
      </w:r>
    </w:p>
    <w:p w:rsidR="00064266" w:rsidRPr="002B4771" w:rsidRDefault="00064266" w:rsidP="00064266">
      <w:pPr>
        <w:autoSpaceDN w:val="0"/>
        <w:spacing w:after="0" w:line="252" w:lineRule="atLeast"/>
        <w:ind w:left="5954" w:hanging="539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2B477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розвитку охорони  здоров</w:t>
      </w:r>
      <w:r w:rsidRPr="002B4771">
        <w:rPr>
          <w:rFonts w:ascii="Times New Roman" w:eastAsia="Batang" w:hAnsi="Times New Roman" w:cs="Times New Roman"/>
          <w:sz w:val="24"/>
          <w:szCs w:val="24"/>
          <w:lang w:val="ru-RU" w:eastAsia="ko-KR"/>
        </w:rPr>
        <w:t>’</w:t>
      </w:r>
      <w:r w:rsidRPr="002B477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я </w:t>
      </w:r>
    </w:p>
    <w:p w:rsidR="00064266" w:rsidRPr="002B4771" w:rsidRDefault="00064266" w:rsidP="00064266">
      <w:pPr>
        <w:autoSpaceDN w:val="0"/>
        <w:spacing w:after="0" w:line="252" w:lineRule="atLeast"/>
        <w:ind w:left="5954" w:hanging="539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2B477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в місті Бровари на 2021 рік    </w:t>
      </w:r>
    </w:p>
    <w:p w:rsidR="00064266" w:rsidRDefault="00064266" w:rsidP="00064266">
      <w:pPr>
        <w:autoSpaceDN w:val="0"/>
        <w:spacing w:after="0" w:line="252" w:lineRule="atLeast"/>
        <w:ind w:left="4990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064266" w:rsidRDefault="00064266" w:rsidP="00064266">
      <w:pPr>
        <w:autoSpaceDN w:val="0"/>
        <w:spacing w:after="0" w:line="252" w:lineRule="atLeast"/>
        <w:ind w:left="4990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AC7B7D" w:rsidRPr="00064266" w:rsidRDefault="00064266" w:rsidP="00064266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0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Міська програма профілактики та лікування стоматологічних захворювань у дітей та окремих категорій дорослого населенням. Бровари на 2021 рік</w:t>
      </w:r>
    </w:p>
    <w:p w:rsidR="00064266" w:rsidRPr="00AC7B7D" w:rsidRDefault="00064266" w:rsidP="00AC7B7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AC7B7D" w:rsidRPr="00AC7B7D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7B7D">
        <w:rPr>
          <w:rFonts w:ascii="Times New Roman" w:hAnsi="Times New Roman" w:cs="Times New Roman"/>
          <w:b/>
          <w:sz w:val="28"/>
          <w:szCs w:val="28"/>
          <w:lang w:val="uk-UA"/>
        </w:rPr>
        <w:t>1. Загальна частина</w:t>
      </w:r>
    </w:p>
    <w:p w:rsidR="00AC7B7D" w:rsidRPr="00AC7B7D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7B7D" w:rsidRPr="00AC7B7D" w:rsidRDefault="00AC7B7D" w:rsidP="00AC7B7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AC7B7D">
        <w:rPr>
          <w:rFonts w:ascii="Times New Roman" w:hAnsi="Times New Roman" w:cs="Times New Roman"/>
          <w:sz w:val="28"/>
          <w:szCs w:val="28"/>
          <w:lang w:val="uk-UA"/>
        </w:rPr>
        <w:t>Міська програма профілактики та лікування стоматологічних захворювань у дітей та окремих категорій дорослого населення м</w:t>
      </w:r>
      <w:r>
        <w:rPr>
          <w:rFonts w:ascii="Times New Roman" w:hAnsi="Times New Roman" w:cs="Times New Roman"/>
          <w:sz w:val="28"/>
          <w:szCs w:val="28"/>
          <w:lang w:val="uk-UA"/>
        </w:rPr>
        <w:t>іста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Бровари на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(надалі – Програма)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розроблена на основі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Консти</w:t>
      </w:r>
      <w:r>
        <w:rPr>
          <w:rFonts w:ascii="Times New Roman" w:hAnsi="Times New Roman" w:cs="Times New Roman"/>
          <w:sz w:val="28"/>
          <w:szCs w:val="28"/>
          <w:lang w:val="uk-UA"/>
        </w:rPr>
        <w:t>туції України, Законів України «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Основи законодавст</w:t>
      </w:r>
      <w:r>
        <w:rPr>
          <w:rFonts w:ascii="Times New Roman" w:hAnsi="Times New Roman" w:cs="Times New Roman"/>
          <w:sz w:val="28"/>
          <w:szCs w:val="28"/>
          <w:lang w:val="uk-UA"/>
        </w:rPr>
        <w:t>ва України про охорону здоров’я», «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Про державні соціальні стандарти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державні соціальні гарантії», «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Про статус ветеранів війни, г</w:t>
      </w:r>
      <w:r>
        <w:rPr>
          <w:rFonts w:ascii="Times New Roman" w:hAnsi="Times New Roman" w:cs="Times New Roman"/>
          <w:sz w:val="28"/>
          <w:szCs w:val="28"/>
          <w:lang w:val="uk-UA"/>
        </w:rPr>
        <w:t>арантії їх соціального захисту», «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основні засади соціального захисту ветеранів праці та інших громадян похилого віку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донорство крові та її компонентів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 внесення змін до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основи соціальної захищеності інвалідів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 15.06.2004, п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останови Кабінету Міністрі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, наказу Міністерства охорони здоров’</w:t>
      </w:r>
      <w:r>
        <w:rPr>
          <w:rFonts w:ascii="Times New Roman" w:hAnsi="Times New Roman" w:cs="Times New Roman"/>
          <w:sz w:val="28"/>
          <w:szCs w:val="28"/>
          <w:lang w:val="uk-UA"/>
        </w:rPr>
        <w:t>я України від 23.11.2004 № 566 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затвердження Протоколів надання медичної допомоги за спеціальностями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ортопедична стоматологія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терапевтична стоматологія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хірургічна стоматологія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ортодонтія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дитяча терапевтична стоматологія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дитяча хірургічна стоматологія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(надалі – Протоколів надання медичної допомоги).</w:t>
      </w:r>
    </w:p>
    <w:p w:rsidR="00AC7B7D" w:rsidRPr="00AC7B7D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7B7D" w:rsidRPr="00F147CC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b/>
          <w:sz w:val="28"/>
          <w:szCs w:val="28"/>
          <w:lang w:val="ru-RU"/>
        </w:rPr>
        <w:t>2. Мета Програми</w:t>
      </w:r>
    </w:p>
    <w:p w:rsidR="00AC7B7D" w:rsidRPr="00F147CC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7B7D" w:rsidRPr="00F147CC" w:rsidRDefault="00AC7B7D" w:rsidP="00AC7B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2.1. Метою Програми є надання якісних стоматологічних послуг дітям та окремим ка</w:t>
      </w:r>
      <w:r>
        <w:rPr>
          <w:rFonts w:ascii="Times New Roman" w:hAnsi="Times New Roman" w:cs="Times New Roman"/>
          <w:sz w:val="28"/>
          <w:szCs w:val="28"/>
          <w:lang w:val="ru-RU"/>
        </w:rPr>
        <w:t>тегоріям дорослого населення  міста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Бровари безоплатною стоматологічною допомогою. </w:t>
      </w:r>
    </w:p>
    <w:p w:rsidR="00AC7B7D" w:rsidRPr="00F147CC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7B7D" w:rsidRPr="00FB409F" w:rsidRDefault="00AC7B7D" w:rsidP="00AC7B7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Pr="00F147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Заходи Програми</w:t>
      </w:r>
    </w:p>
    <w:p w:rsidR="00AC7B7D" w:rsidRPr="00FB409F" w:rsidRDefault="00AC7B7D" w:rsidP="00AC7B7D">
      <w:pPr>
        <w:pStyle w:val="a3"/>
        <w:tabs>
          <w:tab w:val="left" w:pos="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3.1. Основними напрямками діяльності та заходами Програми є: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3.1.1. Невідкладна допомога до виведення з гострого стану надається усім громадянам.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3.1.2. Профілактичні дії; огляд; санація порожнини рота; терапевтична та хірургічна стоматологічна допомога надається дитячому населенню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міста 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>Бровари без застосування високовартісних матеріалів.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lastRenderedPageBreak/>
        <w:t>3.1.3. Профілактичний огляд, вагітним жінкам.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3.1.4. Терапевтична та хірургічна стоматологічна допомога у повному обсязі без застосування високовартісних матеріалів надається окремим категоріям населе</w:t>
      </w:r>
      <w:r>
        <w:rPr>
          <w:rFonts w:ascii="Times New Roman" w:hAnsi="Times New Roman" w:cs="Times New Roman"/>
          <w:sz w:val="28"/>
          <w:szCs w:val="28"/>
          <w:lang w:val="ru-RU"/>
        </w:rPr>
        <w:t>ння міста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Бровари: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ветеранам війни (учасникам бойових дій, інвалідам війни, учасникам війни);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>- учасникам АТО;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особам з інвалідністю </w:t>
      </w:r>
      <w:r w:rsidRPr="00EB1306">
        <w:rPr>
          <w:rFonts w:ascii="Times New Roman" w:hAnsi="Times New Roman"/>
          <w:sz w:val="28"/>
          <w:szCs w:val="28"/>
        </w:rPr>
        <w:t>I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 групи та </w:t>
      </w:r>
      <w:r w:rsidRPr="00EB1306">
        <w:rPr>
          <w:rFonts w:ascii="Times New Roman" w:hAnsi="Times New Roman"/>
          <w:sz w:val="28"/>
          <w:szCs w:val="28"/>
        </w:rPr>
        <w:t>II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 (якщо довічно) групи;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особам, нагородженим знаком «Почесний донор України»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>- ветеранам праці</w:t>
      </w:r>
      <w:r w:rsidRPr="00F147CC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почесним громадянам міста Бровари;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>- особам,</w:t>
      </w:r>
      <w:r>
        <w:rPr>
          <w:rFonts w:ascii="Times New Roman" w:hAnsi="Times New Roman"/>
          <w:sz w:val="28"/>
          <w:szCs w:val="28"/>
          <w:lang w:val="ru-RU"/>
        </w:rPr>
        <w:t xml:space="preserve"> яким присвоєне почесне звання «Мати-героїня»</w:t>
      </w:r>
      <w:r w:rsidRPr="00F147CC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F147CC">
        <w:rPr>
          <w:rFonts w:ascii="Times New Roman" w:hAnsi="Times New Roman"/>
          <w:sz w:val="28"/>
          <w:szCs w:val="28"/>
          <w:lang w:val="ru-RU"/>
        </w:rPr>
        <w:t>;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>- профілактичний огляд допризовникам, призовникам.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3.1.5. Ортопедична стоматологічна допомога з поновленням жувальної спроможності із застосуванням зубних протезів (шт</w:t>
      </w:r>
      <w:r>
        <w:rPr>
          <w:rFonts w:ascii="Times New Roman" w:hAnsi="Times New Roman" w:cs="Times New Roman"/>
          <w:sz w:val="28"/>
          <w:szCs w:val="28"/>
          <w:lang w:val="ru-RU"/>
        </w:rPr>
        <w:t>амповано-паяні незнімні протези,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знімні пластинчаті протези суцільнолиті та пластмасові конструкції протезів за медичними показаннями) надається дітям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окремим категоріям населення міста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Бровари, у повному обсязі: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ветеранам війни (учасникам бойових дій, інвалідам війни, учасникам війни);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>- учасникам АТО;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особам з інвалідністю </w:t>
      </w:r>
      <w:r w:rsidRPr="00EB1306">
        <w:rPr>
          <w:rFonts w:ascii="Times New Roman" w:hAnsi="Times New Roman"/>
          <w:sz w:val="28"/>
          <w:szCs w:val="28"/>
        </w:rPr>
        <w:t>I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 групи та </w:t>
      </w:r>
      <w:r w:rsidRPr="00EB1306">
        <w:rPr>
          <w:rFonts w:ascii="Times New Roman" w:hAnsi="Times New Roman"/>
          <w:sz w:val="28"/>
          <w:szCs w:val="28"/>
        </w:rPr>
        <w:t>II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 (якщо довічно) групи;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особам, нагородженим знаком «Почесний донор України»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>- ветеранам праці</w:t>
      </w:r>
      <w:r w:rsidRPr="00F147CC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почесним громадянам міста Бровари;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особам, яким присвоєне </w:t>
      </w:r>
      <w:r>
        <w:rPr>
          <w:rFonts w:ascii="Times New Roman" w:hAnsi="Times New Roman"/>
          <w:sz w:val="28"/>
          <w:szCs w:val="28"/>
          <w:lang w:val="ru-RU"/>
        </w:rPr>
        <w:t>почесне звання «Мати-героїня»</w:t>
      </w:r>
      <w:r w:rsidRPr="00F147CC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F147CC">
        <w:rPr>
          <w:rFonts w:ascii="Times New Roman" w:hAnsi="Times New Roman"/>
          <w:sz w:val="28"/>
          <w:szCs w:val="28"/>
          <w:lang w:val="ru-RU"/>
        </w:rPr>
        <w:t>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За кошти місцевого бюджету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міста Бровари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не виконується зубопротезування з дорогоцінних металів, кераміки, металокераміки, металопластмаси, нітрит-титанового покриття, бюгельного протезування, імплантатів та знімного протезування високовартісними матеріалами.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Позачергове зубопротезування надається особам з пільгової категорії населення з втратою 80 і більше відсотків жувальної ефективності.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3.2. Цією Програмою запроваджується механізм реалізації права пацієнтів вільно вибирати лікаря-стоматолога серед працівників комунального некомерційного підприємства Броварської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 Київської області «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>Бровар</w:t>
      </w:r>
      <w:r>
        <w:rPr>
          <w:rFonts w:ascii="Times New Roman" w:hAnsi="Times New Roman" w:cs="Times New Roman"/>
          <w:sz w:val="28"/>
          <w:szCs w:val="28"/>
          <w:lang w:val="ru-RU"/>
        </w:rPr>
        <w:t>ська стоматологічна поліклініка»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для надання медичної стоматологічної допомоги за кошти Програми.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3.3. Виконавцями Програми є:</w:t>
      </w:r>
    </w:p>
    <w:p w:rsidR="00AC7B7D" w:rsidRPr="00AB61A3" w:rsidRDefault="00AC7B7D" w:rsidP="00AC7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B61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відділ охорони здоров'я Броварської міської ради Київської області;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1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к</w:t>
      </w:r>
      <w:r w:rsidRPr="00F147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омунальне некомерційне підприємство Броварської міської ради Київської області «Броварська стоматологічна поліклініка».</w:t>
      </w:r>
    </w:p>
    <w:p w:rsidR="00AC7B7D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B7D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B7D" w:rsidRPr="00F147CC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b/>
          <w:sz w:val="28"/>
          <w:szCs w:val="28"/>
          <w:lang w:val="ru-RU"/>
        </w:rPr>
        <w:t>4. Фінансове забезпечення реалізації Програми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9F">
        <w:rPr>
          <w:rFonts w:ascii="Times New Roman" w:hAnsi="Times New Roman" w:cs="Times New Roman"/>
          <w:sz w:val="28"/>
          <w:szCs w:val="28"/>
        </w:rPr>
        <w:t> </w:t>
      </w:r>
    </w:p>
    <w:p w:rsidR="00AC7B7D" w:rsidRPr="00AC7B7D" w:rsidRDefault="00AC7B7D" w:rsidP="0011267B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4.1. Фінансове забезпечення Програми здійснюється за рахунок коштів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 бюджету міста Бровари відповідно</w:t>
      </w:r>
      <w:r w:rsidR="00C46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Додатку 1</w:t>
      </w:r>
      <w:r w:rsidRPr="00AC7B7D">
        <w:rPr>
          <w:rFonts w:ascii="Times New Roman" w:eastAsiaTheme="minorEastAsia" w:hAnsi="Times New Roman"/>
          <w:sz w:val="28"/>
          <w:szCs w:val="28"/>
          <w:lang w:val="uk-UA" w:eastAsia="uk-UA"/>
        </w:rPr>
        <w:t>до міської підпрограми профілактики</w:t>
      </w:r>
      <w:r w:rsidR="00C464B6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</w:t>
      </w:r>
      <w:r w:rsidRPr="00AC7B7D">
        <w:rPr>
          <w:rFonts w:ascii="Times New Roman" w:eastAsiaTheme="minorEastAsia" w:hAnsi="Times New Roman"/>
          <w:sz w:val="28"/>
          <w:szCs w:val="28"/>
          <w:lang w:val="uk-UA" w:eastAsia="uk-UA"/>
        </w:rPr>
        <w:t>та лікув</w:t>
      </w:r>
      <w:r w:rsidR="0011267B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ання стоматологічних захворювань </w:t>
      </w:r>
      <w:r w:rsidRPr="00AC7B7D">
        <w:rPr>
          <w:rFonts w:ascii="Times New Roman" w:eastAsiaTheme="minorEastAsia" w:hAnsi="Times New Roman"/>
          <w:sz w:val="28"/>
          <w:szCs w:val="28"/>
          <w:lang w:val="uk-UA" w:eastAsia="uk-UA"/>
        </w:rPr>
        <w:t>у діте</w:t>
      </w:r>
      <w:r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й та окремих категорій дорослого  населення міста </w:t>
      </w:r>
      <w:r w:rsidRPr="00AC7B7D">
        <w:rPr>
          <w:rFonts w:ascii="Times New Roman" w:eastAsiaTheme="minorEastAsia" w:hAnsi="Times New Roman"/>
          <w:sz w:val="28"/>
          <w:szCs w:val="28"/>
          <w:lang w:val="uk-UA" w:eastAsia="uk-UA"/>
        </w:rPr>
        <w:t>Бровари на 2021 рік</w:t>
      </w:r>
      <w:r w:rsidR="0011267B">
        <w:rPr>
          <w:rFonts w:ascii="Times New Roman" w:eastAsiaTheme="minorEastAsia" w:hAnsi="Times New Roman"/>
          <w:sz w:val="28"/>
          <w:szCs w:val="28"/>
          <w:lang w:val="uk-UA" w:eastAsia="uk-UA"/>
        </w:rPr>
        <w:t>.</w:t>
      </w:r>
    </w:p>
    <w:p w:rsidR="00AC7B7D" w:rsidRPr="00AC7B7D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B7D" w:rsidRPr="00F147CC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b/>
          <w:sz w:val="28"/>
          <w:szCs w:val="28"/>
          <w:lang w:val="ru-RU"/>
        </w:rPr>
        <w:t>5. Очікувані результати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5.1. Виконання програми дасть можливість: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5.1.1. Створення умов для реалізації права на доступність до стоматологічної допомоги та інших прав людини у галузі охорони здоров’я, підвищення рівня стоматологічного здоров’я населення міста, зменшення інтенсивності і поширеності стоматологічних захворювань.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5.1.2. Дотримання вимог законодавства України щодо забезпечення безоплатною стоматологічною допомогою категорій населення, визначених у пункті </w:t>
      </w:r>
      <w:r w:rsidRPr="00FB40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.1 цієї Програми, запровадження гарантованого їх обсягу.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5.1.3. Покращання якості профілактики та лікування стоматологічних захворювань у дитячого населення міста </w:t>
      </w:r>
      <w:r w:rsidRPr="00FB409F">
        <w:rPr>
          <w:rFonts w:ascii="Times New Roman" w:hAnsi="Times New Roman" w:cs="Times New Roman"/>
          <w:sz w:val="28"/>
          <w:szCs w:val="28"/>
          <w:lang w:val="ru-RU"/>
        </w:rPr>
        <w:t>Бровари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5.1.4. Збільшення рівня задоволеності населення стоматологічними послугами.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5.1.5. Підвищення рівня кваліфікації медичних працівників.</w:t>
      </w:r>
    </w:p>
    <w:p w:rsidR="00AC7B7D" w:rsidRPr="00F147CC" w:rsidRDefault="00AC7B7D" w:rsidP="00AC7B7D">
      <w:pPr>
        <w:spacing w:after="0" w:line="240" w:lineRule="auto"/>
        <w:rPr>
          <w:lang w:val="ru-RU"/>
        </w:rPr>
      </w:pPr>
      <w:r w:rsidRPr="00F147CC">
        <w:rPr>
          <w:lang w:val="ru-RU"/>
        </w:rPr>
        <w:tab/>
        <w:t>__________________</w:t>
      </w:r>
    </w:p>
    <w:p w:rsidR="00AC7B7D" w:rsidRPr="00F147CC" w:rsidRDefault="00AC7B7D" w:rsidP="00AC7B7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F147CC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F147CC"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 xml:space="preserve">1 </w:t>
      </w:r>
      <w:r w:rsidRPr="00F147CC">
        <w:rPr>
          <w:rFonts w:ascii="Times New Roman" w:hAnsi="Times New Roman" w:cs="Times New Roman"/>
          <w:sz w:val="18"/>
          <w:szCs w:val="18"/>
          <w:lang w:val="ru-RU"/>
        </w:rPr>
        <w:t xml:space="preserve">ветерани праці вік яких від 70 років та більше </w:t>
      </w:r>
    </w:p>
    <w:p w:rsidR="00AC7B7D" w:rsidRDefault="00AC7B7D" w:rsidP="00AC7B7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sectPr w:rsidR="00AC7B7D" w:rsidSect="00997900">
          <w:pgSz w:w="12240" w:h="15840"/>
          <w:pgMar w:top="851" w:right="851" w:bottom="1134" w:left="1701" w:header="709" w:footer="709" w:gutter="0"/>
          <w:cols w:space="708"/>
          <w:docGrid w:linePitch="360"/>
        </w:sectPr>
      </w:pPr>
      <w:r w:rsidRPr="00F147CC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F147CC"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 xml:space="preserve">2 </w:t>
      </w:r>
      <w:r w:rsidRPr="00F147CC">
        <w:rPr>
          <w:rFonts w:ascii="Times New Roman" w:hAnsi="Times New Roman" w:cs="Times New Roman"/>
          <w:sz w:val="18"/>
          <w:szCs w:val="18"/>
          <w:lang w:val="ru-RU"/>
        </w:rPr>
        <w:t>мати-героїня, які народили та виховали до восьмирічного віку п’ятьох і більше дітей, у т.ч. дітей, усиновлених у встановленому законодав</w:t>
      </w:r>
      <w:r>
        <w:rPr>
          <w:rFonts w:ascii="Times New Roman" w:hAnsi="Times New Roman" w:cs="Times New Roman"/>
          <w:sz w:val="18"/>
          <w:szCs w:val="18"/>
          <w:lang w:val="ru-RU"/>
        </w:rPr>
        <w:t>ством порядку(вік старшої дитини до 18 років)</w:t>
      </w:r>
    </w:p>
    <w:p w:rsidR="00AC7B7D" w:rsidRPr="00AC7B7D" w:rsidRDefault="00AC7B7D" w:rsidP="00AC7B7D">
      <w:pPr>
        <w:spacing w:after="0" w:line="240" w:lineRule="auto"/>
        <w:ind w:left="993"/>
        <w:jc w:val="right"/>
        <w:rPr>
          <w:rFonts w:ascii="Times New Roman" w:eastAsiaTheme="minorEastAsia" w:hAnsi="Times New Roman"/>
          <w:lang w:val="uk-UA" w:eastAsia="uk-UA"/>
        </w:rPr>
      </w:pPr>
      <w:r w:rsidRPr="00AC7B7D">
        <w:rPr>
          <w:rFonts w:ascii="Times New Roman" w:eastAsiaTheme="minorEastAsia" w:hAnsi="Times New Roman"/>
          <w:lang w:val="uk-UA" w:eastAsia="uk-UA"/>
        </w:rPr>
        <w:lastRenderedPageBreak/>
        <w:t>Додаток 1</w:t>
      </w:r>
    </w:p>
    <w:p w:rsidR="00AC7B7D" w:rsidRPr="00AC7B7D" w:rsidRDefault="00AC7B7D" w:rsidP="00AC7B7D">
      <w:pPr>
        <w:spacing w:after="0" w:line="240" w:lineRule="auto"/>
        <w:jc w:val="right"/>
        <w:rPr>
          <w:rFonts w:ascii="Times New Roman" w:eastAsiaTheme="minorEastAsia" w:hAnsi="Times New Roman"/>
          <w:lang w:val="uk-UA" w:eastAsia="uk-UA"/>
        </w:rPr>
      </w:pPr>
      <w:r w:rsidRPr="00AC7B7D">
        <w:rPr>
          <w:rFonts w:ascii="Times New Roman" w:eastAsiaTheme="minorEastAsia" w:hAnsi="Times New Roman"/>
          <w:lang w:val="uk-UA" w:eastAsia="uk-UA"/>
        </w:rPr>
        <w:t xml:space="preserve">                                                                                     до міської підпрограми профілактики</w:t>
      </w:r>
    </w:p>
    <w:p w:rsidR="00AC7B7D" w:rsidRPr="00AC7B7D" w:rsidRDefault="00AC7B7D" w:rsidP="00AC7B7D">
      <w:pPr>
        <w:spacing w:after="0" w:line="240" w:lineRule="auto"/>
        <w:jc w:val="right"/>
        <w:rPr>
          <w:rFonts w:ascii="Times New Roman" w:eastAsiaTheme="minorEastAsia" w:hAnsi="Times New Roman"/>
          <w:lang w:val="uk-UA" w:eastAsia="uk-UA"/>
        </w:rPr>
      </w:pPr>
      <w:r w:rsidRPr="00AC7B7D">
        <w:rPr>
          <w:rFonts w:ascii="Times New Roman" w:eastAsiaTheme="minorEastAsia" w:hAnsi="Times New Roman"/>
          <w:lang w:val="uk-UA" w:eastAsia="uk-UA"/>
        </w:rPr>
        <w:t>та лікування стоматологічних захворювань</w:t>
      </w:r>
    </w:p>
    <w:p w:rsidR="00AC7B7D" w:rsidRPr="00AC7B7D" w:rsidRDefault="00AC7B7D" w:rsidP="00AC7B7D">
      <w:pPr>
        <w:spacing w:after="0" w:line="240" w:lineRule="auto"/>
        <w:jc w:val="right"/>
        <w:rPr>
          <w:rFonts w:ascii="Times New Roman" w:eastAsiaTheme="minorEastAsia" w:hAnsi="Times New Roman"/>
          <w:lang w:val="uk-UA" w:eastAsia="uk-UA"/>
        </w:rPr>
      </w:pPr>
      <w:r w:rsidRPr="00AC7B7D">
        <w:rPr>
          <w:rFonts w:ascii="Times New Roman" w:eastAsiaTheme="minorEastAsia" w:hAnsi="Times New Roman"/>
          <w:lang w:val="uk-UA" w:eastAsia="uk-UA"/>
        </w:rPr>
        <w:t xml:space="preserve">                                                                               у дітей та окремих категорій дорослого</w:t>
      </w:r>
    </w:p>
    <w:p w:rsidR="00AC7B7D" w:rsidRDefault="00AC7B7D" w:rsidP="00AC7B7D">
      <w:pPr>
        <w:spacing w:after="0" w:line="240" w:lineRule="auto"/>
        <w:jc w:val="right"/>
        <w:rPr>
          <w:rFonts w:ascii="Times New Roman" w:eastAsiaTheme="minorEastAsia" w:hAnsi="Times New Roman"/>
          <w:lang w:val="uk-UA" w:eastAsia="uk-UA"/>
        </w:rPr>
      </w:pPr>
      <w:r w:rsidRPr="00AC7B7D">
        <w:rPr>
          <w:rFonts w:ascii="Times New Roman" w:eastAsiaTheme="minorEastAsia" w:hAnsi="Times New Roman"/>
          <w:lang w:val="uk-UA" w:eastAsia="uk-UA"/>
        </w:rPr>
        <w:t xml:space="preserve">                                                                                               населення м.Бровари на 2021 рік </w:t>
      </w:r>
    </w:p>
    <w:p w:rsidR="00B830CE" w:rsidRPr="00AC7B7D" w:rsidRDefault="00B830CE" w:rsidP="00AC7B7D">
      <w:pPr>
        <w:spacing w:after="0" w:line="240" w:lineRule="auto"/>
        <w:jc w:val="right"/>
        <w:rPr>
          <w:rFonts w:ascii="Times New Roman" w:eastAsiaTheme="minorEastAsia" w:hAnsi="Times New Roman"/>
          <w:lang w:val="uk-UA" w:eastAsia="uk-UA"/>
        </w:rPr>
      </w:pPr>
    </w:p>
    <w:p w:rsidR="00AC7B7D" w:rsidRPr="00AC7B7D" w:rsidRDefault="00AC7B7D" w:rsidP="00AC7B7D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val="uk-UA" w:eastAsia="uk-UA"/>
        </w:rPr>
      </w:pPr>
      <w:r w:rsidRPr="00AC7B7D">
        <w:rPr>
          <w:rFonts w:ascii="Times New Roman" w:eastAsiaTheme="minorEastAsia" w:hAnsi="Times New Roman"/>
          <w:b/>
          <w:sz w:val="26"/>
          <w:szCs w:val="26"/>
          <w:lang w:val="uk-UA" w:eastAsia="uk-UA"/>
        </w:rPr>
        <w:t>Перелік</w:t>
      </w:r>
    </w:p>
    <w:p w:rsidR="00AC7B7D" w:rsidRPr="00AC7B7D" w:rsidRDefault="00AC7B7D" w:rsidP="00AC7B7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C7B7D">
        <w:rPr>
          <w:rFonts w:ascii="Times New Roman" w:hAnsi="Times New Roman" w:cs="Times New Roman"/>
          <w:b/>
          <w:sz w:val="26"/>
          <w:szCs w:val="26"/>
          <w:lang w:val="ru-RU"/>
        </w:rPr>
        <w:t>заходів, обсяги та джерела фінансування міської програми профілактики та лікування стоматологічних захворювань у дітей та окремих категорій дорослого населення м. Бровари на 2021 рік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7230"/>
        <w:gridCol w:w="426"/>
        <w:gridCol w:w="1275"/>
        <w:gridCol w:w="1276"/>
      </w:tblGrid>
      <w:tr w:rsidR="00AC7B7D" w:rsidRPr="00AC7B7D" w:rsidTr="00856133">
        <w:trPr>
          <w:trHeight w:val="1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  <w:t>№ п/п</w:t>
            </w: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  <w:t>Найменування заходу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  <w:t xml:space="preserve">  Виконавець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  <w:t xml:space="preserve">Орієнтовні обсяги фінансування місцевий бюджет (тис. грн.) </w:t>
            </w:r>
          </w:p>
          <w:p w:rsidR="00AC7B7D" w:rsidRPr="00AC7B7D" w:rsidRDefault="00AC7B7D" w:rsidP="00AC7B7D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  <w:t>2021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  <w:t>Очікувані результати</w:t>
            </w: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C7B7D" w:rsidRPr="00AC7B7D" w:rsidTr="00856133">
        <w:trPr>
          <w:cantSplit/>
          <w:trHeight w:val="6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C7B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Невідкладна допомога до виведення з гострого стану надається </w:t>
            </w:r>
            <w:r w:rsidRPr="00AC7B7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усім громадянам міста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C7B7D" w:rsidRPr="00AC7B7D" w:rsidRDefault="00AC7B7D" w:rsidP="00AC7B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B7D">
              <w:rPr>
                <w:rFonts w:ascii="Times New Roman" w:hAnsi="Times New Roman" w:cs="Times New Roman"/>
                <w:sz w:val="24"/>
                <w:szCs w:val="24"/>
              </w:rPr>
              <w:t>КНПБМР «БСП»</w:t>
            </w:r>
          </w:p>
          <w:p w:rsidR="00AC7B7D" w:rsidRPr="00AC7B7D" w:rsidRDefault="00AC7B7D" w:rsidP="00AC7B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68,6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Надання якісних послуг</w:t>
            </w:r>
          </w:p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</w:tr>
      <w:tr w:rsidR="00AC7B7D" w:rsidRPr="00AC7B7D" w:rsidTr="00856133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Терапевтична та хірургічна стоматологічна допомога у повному обсязі дитячому населенню міста </w:t>
            </w:r>
            <w:r w:rsidRPr="00AC7B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без застосування </w:t>
            </w:r>
            <w:r w:rsidRPr="00AC7B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високовартіс</w:t>
            </w:r>
            <w:r w:rsidRPr="00AC7B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них матеріалі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C7B7D" w:rsidRPr="00AC7B7D" w:rsidRDefault="00AC7B7D" w:rsidP="00AC7B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317,3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</w:tr>
      <w:tr w:rsidR="00AC7B7D" w:rsidRPr="00AC7B7D" w:rsidTr="00856133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Терапевтична та хірургічна стоматологічна допомога у повному обсязі </w:t>
            </w:r>
            <w:r w:rsidRPr="00AC7B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без застосування </w:t>
            </w:r>
            <w:r w:rsidRPr="00AC7B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високовартіс</w:t>
            </w:r>
            <w:r w:rsidRPr="00AC7B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них матеріалів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 ветеранам війни (учасникам бойових дій, інвалідам війни, учасникам війни), учасникам АТО, особам з інвалідністю </w:t>
            </w:r>
            <w:r w:rsidRPr="00AC7B7D">
              <w:rPr>
                <w:rFonts w:ascii="Times New Roman" w:hAnsi="Times New Roman"/>
                <w:sz w:val="24"/>
                <w:szCs w:val="24"/>
              </w:rPr>
              <w:t>I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групи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r w:rsidRPr="00AC7B7D">
              <w:rPr>
                <w:rFonts w:ascii="Times New Roman" w:hAnsi="Times New Roman"/>
                <w:sz w:val="24"/>
                <w:szCs w:val="24"/>
              </w:rPr>
              <w:t>II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(якщо довічно)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групи,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собам, нагородженим знаком “Почесний донор України“,  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>етеранам праці</w:t>
            </w:r>
            <w:r w:rsidRPr="00AC7B7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>, почесним громадянам м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>ста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Бровари, о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>собам, яким присвоєне почесне звання “Мати-героїня“</w:t>
            </w:r>
            <w:r w:rsidRPr="00AC7B7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2 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, профілактичний огляд допризовникам, призовникам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C7B7D" w:rsidRPr="00AC7B7D" w:rsidRDefault="00AC7B7D" w:rsidP="00AC7B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570,1</w:t>
            </w: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</w:tr>
      <w:tr w:rsidR="00AC7B7D" w:rsidRPr="00AC7B7D" w:rsidTr="00856133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Ортопедична стоматологічна допомога з поновленням жувальної спроможності із застосуванням зубних протезів (</w:t>
            </w:r>
            <w:r w:rsidRPr="00AC7B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штамповано-паяні незнімні протези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AC7B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знімні пластинчаті протези суцільнолиті та пластмасові конструкції протезів за медичними показаннями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повному обсязі:   ветеранам війни (учасникам бойових дій, інвалідам війни, учасникам війни), учасникам АТО, особам з інвалідністю </w:t>
            </w:r>
            <w:r w:rsidRPr="00AC7B7D">
              <w:rPr>
                <w:rFonts w:ascii="Times New Roman" w:hAnsi="Times New Roman"/>
                <w:sz w:val="24"/>
                <w:szCs w:val="24"/>
              </w:rPr>
              <w:t>I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групи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r w:rsidRPr="00AC7B7D">
              <w:rPr>
                <w:rFonts w:ascii="Times New Roman" w:hAnsi="Times New Roman"/>
                <w:sz w:val="24"/>
                <w:szCs w:val="24"/>
              </w:rPr>
              <w:t>II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(якщо довічно)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групи, 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собам, нагородженим знаком “Почесний донор України“, 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почесним громадянам міста Бровари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>етеранам праці</w:t>
            </w:r>
            <w:r w:rsidRPr="00AC7B7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>собам, яким присвоєне почесне звання “Мати-героїня“</w:t>
            </w:r>
            <w:r w:rsidRPr="00AC7B7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C7B7D" w:rsidRPr="00AC7B7D" w:rsidRDefault="00AC7B7D" w:rsidP="00AC7B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1044,0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</w:tr>
      <w:tr w:rsidR="00AC7B7D" w:rsidRPr="00AC7B7D" w:rsidTr="00856133">
        <w:trPr>
          <w:cantSplit/>
          <w:trHeight w:val="2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B7D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C7B7D" w:rsidRPr="00AC7B7D" w:rsidRDefault="00AC7B7D" w:rsidP="00AC7B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sz w:val="26"/>
                <w:szCs w:val="26"/>
                <w:lang w:val="uk-UA" w:eastAsia="uk-UA"/>
              </w:rPr>
              <w:t>2000,0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val="uk-UA" w:eastAsia="uk-UA"/>
              </w:rPr>
            </w:pPr>
          </w:p>
        </w:tc>
      </w:tr>
    </w:tbl>
    <w:p w:rsidR="00AC7B7D" w:rsidRPr="00AC7B7D" w:rsidRDefault="00AC7B7D" w:rsidP="00AC7B7D">
      <w:pPr>
        <w:spacing w:after="0" w:line="240" w:lineRule="auto"/>
        <w:rPr>
          <w:sz w:val="16"/>
          <w:szCs w:val="16"/>
        </w:rPr>
      </w:pPr>
    </w:p>
    <w:p w:rsidR="00AC7B7D" w:rsidRPr="00AC7B7D" w:rsidRDefault="00AC7B7D" w:rsidP="00AC7B7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AC7B7D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AC7B7D"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 xml:space="preserve">1 </w:t>
      </w:r>
      <w:r w:rsidRPr="00AC7B7D">
        <w:rPr>
          <w:rFonts w:ascii="Times New Roman" w:hAnsi="Times New Roman" w:cs="Times New Roman"/>
          <w:sz w:val="18"/>
          <w:szCs w:val="18"/>
          <w:lang w:val="ru-RU"/>
        </w:rPr>
        <w:t xml:space="preserve">ветерани праці вік яких від 70 років та більше </w:t>
      </w:r>
    </w:p>
    <w:p w:rsidR="00AC7B7D" w:rsidRPr="00AC7B7D" w:rsidRDefault="00AC7B7D" w:rsidP="00AC7B7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AC7B7D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AC7B7D"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 xml:space="preserve">2 </w:t>
      </w:r>
      <w:r w:rsidRPr="00AC7B7D">
        <w:rPr>
          <w:rFonts w:ascii="Times New Roman" w:hAnsi="Times New Roman" w:cs="Times New Roman"/>
          <w:sz w:val="18"/>
          <w:szCs w:val="18"/>
          <w:lang w:val="ru-RU"/>
        </w:rPr>
        <w:t>мати-героїня, які народили та виховали до восьмирічного віку п’ятьох і більше дітей, у т.ч. дітей, усиновлених у встановленому законодавством порядку(вік старшої дитини до 18 років)</w:t>
      </w:r>
    </w:p>
    <w:p w:rsidR="00AC7B7D" w:rsidRPr="00AC7B7D" w:rsidRDefault="00AC7B7D" w:rsidP="00AC7B7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AC7B7D" w:rsidRPr="00AC7B7D" w:rsidRDefault="00AC7B7D" w:rsidP="00AC7B7D">
      <w:pPr>
        <w:spacing w:after="0" w:line="240" w:lineRule="auto"/>
        <w:rPr>
          <w:sz w:val="18"/>
          <w:szCs w:val="18"/>
          <w:lang w:val="ru-RU"/>
        </w:rPr>
      </w:pPr>
    </w:p>
    <w:p w:rsidR="000A2BCA" w:rsidRPr="00003379" w:rsidRDefault="00003379" w:rsidP="00003379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0B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          Петро БАБИЧ</w:t>
      </w:r>
      <w:bookmarkStart w:id="0" w:name="_GoBack"/>
      <w:bookmarkEnd w:id="0"/>
    </w:p>
    <w:sectPr w:rsidR="000A2BCA" w:rsidRPr="00003379" w:rsidSect="00AC7B7D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887" w:rsidRDefault="002E5887" w:rsidP="00AC7B7D">
      <w:pPr>
        <w:spacing w:after="0" w:line="240" w:lineRule="auto"/>
      </w:pPr>
      <w:r>
        <w:separator/>
      </w:r>
    </w:p>
  </w:endnote>
  <w:endnote w:type="continuationSeparator" w:id="1">
    <w:p w:rsidR="002E5887" w:rsidRDefault="002E5887" w:rsidP="00AC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887" w:rsidRDefault="002E5887" w:rsidP="00AC7B7D">
      <w:pPr>
        <w:spacing w:after="0" w:line="240" w:lineRule="auto"/>
      </w:pPr>
      <w:r>
        <w:separator/>
      </w:r>
    </w:p>
  </w:footnote>
  <w:footnote w:type="continuationSeparator" w:id="1">
    <w:p w:rsidR="002E5887" w:rsidRDefault="002E5887" w:rsidP="00AC7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71E"/>
    <w:rsid w:val="00003379"/>
    <w:rsid w:val="00064266"/>
    <w:rsid w:val="000A2BCA"/>
    <w:rsid w:val="0011267B"/>
    <w:rsid w:val="00136068"/>
    <w:rsid w:val="002E5887"/>
    <w:rsid w:val="0032200E"/>
    <w:rsid w:val="0099271E"/>
    <w:rsid w:val="00AC7B7D"/>
    <w:rsid w:val="00B830CE"/>
    <w:rsid w:val="00C464B6"/>
    <w:rsid w:val="00CA258C"/>
    <w:rsid w:val="00D765DD"/>
    <w:rsid w:val="00EF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B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7B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B7D"/>
  </w:style>
  <w:style w:type="paragraph" w:styleId="a6">
    <w:name w:val="footer"/>
    <w:basedOn w:val="a"/>
    <w:link w:val="a7"/>
    <w:uiPriority w:val="99"/>
    <w:unhideWhenUsed/>
    <w:rsid w:val="00AC7B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B7D"/>
  </w:style>
  <w:style w:type="paragraph" w:styleId="a8">
    <w:name w:val="Balloon Text"/>
    <w:basedOn w:val="a"/>
    <w:link w:val="a9"/>
    <w:uiPriority w:val="99"/>
    <w:semiHidden/>
    <w:unhideWhenUsed/>
    <w:rsid w:val="00112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2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Rada</cp:lastModifiedBy>
  <cp:revision>7</cp:revision>
  <cp:lastPrinted>2020-12-28T09:40:00Z</cp:lastPrinted>
  <dcterms:created xsi:type="dcterms:W3CDTF">2020-12-10T07:56:00Z</dcterms:created>
  <dcterms:modified xsi:type="dcterms:W3CDTF">2020-12-29T08:23:00Z</dcterms:modified>
</cp:coreProperties>
</file>