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26" w:rsidRDefault="00DF2B26" w:rsidP="00DF2B26">
      <w:pPr>
        <w:pStyle w:val="aa"/>
        <w:spacing w:line="276" w:lineRule="auto"/>
        <w:ind w:left="5670"/>
        <w:jc w:val="both"/>
        <w:rPr>
          <w:b w:val="0"/>
        </w:rPr>
      </w:pPr>
      <w:r w:rsidRPr="00DF2B26">
        <w:rPr>
          <w:b w:val="0"/>
        </w:rPr>
        <w:t>Додаток до рішення Броварської міської ради Броварського району Київської області</w:t>
      </w:r>
    </w:p>
    <w:p w:rsidR="00DF2B26" w:rsidRDefault="0087191F" w:rsidP="00DF2B26">
      <w:pPr>
        <w:pStyle w:val="aa"/>
        <w:spacing w:line="276" w:lineRule="auto"/>
        <w:ind w:left="5670"/>
        <w:jc w:val="both"/>
        <w:rPr>
          <w:b w:val="0"/>
        </w:rPr>
      </w:pPr>
      <w:r>
        <w:rPr>
          <w:b w:val="0"/>
        </w:rPr>
        <w:t>№ 84-03-08</w:t>
      </w:r>
    </w:p>
    <w:p w:rsidR="003B6534" w:rsidRPr="00DF2B26" w:rsidRDefault="0087191F" w:rsidP="00DF2B26">
      <w:pPr>
        <w:pStyle w:val="aa"/>
        <w:spacing w:line="276" w:lineRule="auto"/>
        <w:ind w:left="5670"/>
        <w:jc w:val="both"/>
        <w:rPr>
          <w:b w:val="0"/>
        </w:rPr>
      </w:pPr>
      <w:r>
        <w:rPr>
          <w:b w:val="0"/>
        </w:rPr>
        <w:t>від 04.03.2021 р.</w:t>
      </w:r>
    </w:p>
    <w:p w:rsidR="00DF2B26" w:rsidRDefault="00DF2B26" w:rsidP="00191479">
      <w:pPr>
        <w:pStyle w:val="aa"/>
      </w:pPr>
    </w:p>
    <w:p w:rsidR="00191479" w:rsidRPr="00191479" w:rsidRDefault="00191479" w:rsidP="00191479">
      <w:pPr>
        <w:pStyle w:val="aa"/>
      </w:pPr>
      <w:r w:rsidRPr="00191479">
        <w:t>Щорічний   звіт</w:t>
      </w:r>
    </w:p>
    <w:p w:rsidR="00191479" w:rsidRPr="00191479" w:rsidRDefault="00191479" w:rsidP="00191479">
      <w:pPr>
        <w:pStyle w:val="aa"/>
        <w:rPr>
          <w:color w:val="000000"/>
        </w:rPr>
      </w:pPr>
      <w:r w:rsidRPr="00191479">
        <w:t xml:space="preserve">про здійснення  державної </w:t>
      </w:r>
      <w:r w:rsidRPr="00191479">
        <w:rPr>
          <w:color w:val="000000"/>
        </w:rPr>
        <w:t>регуляторної  політики</w:t>
      </w:r>
    </w:p>
    <w:p w:rsidR="00191479" w:rsidRPr="00191479" w:rsidRDefault="00191479" w:rsidP="00191479">
      <w:pPr>
        <w:pStyle w:val="aa"/>
        <w:rPr>
          <w:color w:val="000000"/>
        </w:rPr>
      </w:pPr>
      <w:r w:rsidRPr="00191479">
        <w:rPr>
          <w:color w:val="000000"/>
        </w:rPr>
        <w:t xml:space="preserve">виконавчими  органами Броварської  міської  ради </w:t>
      </w:r>
    </w:p>
    <w:p w:rsidR="00191479" w:rsidRPr="00191479" w:rsidRDefault="00DF2B26" w:rsidP="00191479">
      <w:pPr>
        <w:pStyle w:val="aa"/>
        <w:rPr>
          <w:color w:val="000000"/>
        </w:rPr>
      </w:pPr>
      <w:r w:rsidRPr="00191479">
        <w:rPr>
          <w:color w:val="000000"/>
        </w:rPr>
        <w:t xml:space="preserve">Київської області </w:t>
      </w:r>
      <w:r w:rsidR="00191479" w:rsidRPr="00191479">
        <w:rPr>
          <w:color w:val="000000"/>
        </w:rPr>
        <w:t>у  2020  році</w:t>
      </w:r>
    </w:p>
    <w:p w:rsidR="00191479" w:rsidRPr="00191479" w:rsidRDefault="00191479" w:rsidP="00191479">
      <w:pPr>
        <w:pStyle w:val="aa"/>
        <w:jc w:val="right"/>
        <w:rPr>
          <w:color w:val="000000"/>
        </w:rPr>
      </w:pPr>
    </w:p>
    <w:p w:rsidR="00191479" w:rsidRPr="00191479" w:rsidRDefault="00191479" w:rsidP="003B6534">
      <w:pPr>
        <w:spacing w:after="0"/>
        <w:ind w:firstLine="690"/>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Реалізація державної регуляторної політики Броварською міською радою Київської області та її виконавчим комітетом (далі - міська рада, виконавчий комітет) у 2020 році здійснювалась у відповідності до завдань, визначених нормами Закону України «Про засади державної регуляторної політики у сфері господарської діяльності» (далі - Закон), указами Президента України, постановами Кабінету Міністрів України, мета яких - прийняття виважених рішень з урахуванням максимально можливих позитивних результатів, спрямованих на забезпечення балансу інтересів суб’єктів господарювання, громадян та влади.</w:t>
      </w:r>
    </w:p>
    <w:p w:rsidR="00191479" w:rsidRPr="00191479" w:rsidRDefault="00191479" w:rsidP="003B6534">
      <w:pPr>
        <w:pStyle w:val="1"/>
        <w:spacing w:line="276" w:lineRule="auto"/>
        <w:ind w:firstLine="708"/>
        <w:jc w:val="both"/>
        <w:rPr>
          <w:szCs w:val="28"/>
        </w:rPr>
      </w:pPr>
      <w:r w:rsidRPr="00191479">
        <w:rPr>
          <w:szCs w:val="28"/>
        </w:rPr>
        <w:t xml:space="preserve">Здійснення державної регуляторної політики є одним із важливих напрямків роботи міської ради та її виконавчого комітету, який спрямовано на подальше впровадження засад державної регуляторної політики на території міста та поліпшення умов для розвитку господарської діяльності. </w:t>
      </w:r>
    </w:p>
    <w:p w:rsidR="00191479" w:rsidRPr="00191479" w:rsidRDefault="00191479" w:rsidP="003B6534">
      <w:pPr>
        <w:pStyle w:val="ac"/>
        <w:spacing w:line="276" w:lineRule="auto"/>
        <w:ind w:right="-61" w:firstLine="720"/>
        <w:jc w:val="both"/>
      </w:pPr>
      <w:r w:rsidRPr="00191479">
        <w:rPr>
          <w:color w:val="auto"/>
          <w:sz w:val="28"/>
          <w:szCs w:val="28"/>
          <w:lang w:val="uk-UA"/>
        </w:rPr>
        <w:t>Провадження регуляторної діяльності у 2020 році було спрямовано на:</w:t>
      </w:r>
    </w:p>
    <w:p w:rsidR="00191479" w:rsidRPr="00191479" w:rsidRDefault="00191479" w:rsidP="003B6534">
      <w:pPr>
        <w:pStyle w:val="ac"/>
        <w:spacing w:line="276" w:lineRule="auto"/>
        <w:ind w:right="-61" w:firstLine="720"/>
        <w:jc w:val="both"/>
        <w:rPr>
          <w:color w:val="auto"/>
          <w:sz w:val="28"/>
          <w:szCs w:val="28"/>
          <w:lang w:val="uk-UA"/>
        </w:rPr>
      </w:pPr>
      <w:r w:rsidRPr="00191479">
        <w:rPr>
          <w:color w:val="auto"/>
          <w:sz w:val="28"/>
          <w:szCs w:val="28"/>
          <w:lang w:val="uk-UA"/>
        </w:rPr>
        <w:t xml:space="preserve">• </w:t>
      </w:r>
      <w:r w:rsidRPr="00191479">
        <w:rPr>
          <w:bCs/>
          <w:color w:val="auto"/>
          <w:sz w:val="28"/>
          <w:szCs w:val="28"/>
          <w:lang w:val="uk-UA"/>
        </w:rPr>
        <w:t>б</w:t>
      </w:r>
      <w:r w:rsidRPr="00191479">
        <w:rPr>
          <w:color w:val="auto"/>
          <w:sz w:val="28"/>
          <w:szCs w:val="28"/>
          <w:lang w:val="uk-UA"/>
        </w:rPr>
        <w:t>езумовне дотримання вимог чинного законодавства України у сфері державної регуляторної політики;</w:t>
      </w:r>
    </w:p>
    <w:p w:rsidR="00191479" w:rsidRPr="00191479" w:rsidRDefault="00191479" w:rsidP="003B6534">
      <w:pPr>
        <w:pStyle w:val="ac"/>
        <w:spacing w:line="276" w:lineRule="auto"/>
        <w:ind w:right="-61" w:firstLine="720"/>
        <w:jc w:val="both"/>
        <w:rPr>
          <w:color w:val="auto"/>
          <w:sz w:val="28"/>
          <w:szCs w:val="28"/>
          <w:lang w:val="uk-UA"/>
        </w:rPr>
      </w:pPr>
      <w:r w:rsidRPr="00191479">
        <w:rPr>
          <w:color w:val="auto"/>
          <w:sz w:val="28"/>
          <w:szCs w:val="28"/>
          <w:lang w:val="uk-UA"/>
        </w:rPr>
        <w:t>• встановлення єдиного системного підходу до впровадження регуляторної діяльності;</w:t>
      </w:r>
    </w:p>
    <w:p w:rsidR="00191479" w:rsidRPr="00191479" w:rsidRDefault="00191479" w:rsidP="003B6534">
      <w:pPr>
        <w:pStyle w:val="ac"/>
        <w:spacing w:line="276" w:lineRule="auto"/>
        <w:ind w:right="-61" w:firstLine="720"/>
        <w:jc w:val="both"/>
        <w:rPr>
          <w:color w:val="auto"/>
          <w:sz w:val="28"/>
          <w:szCs w:val="28"/>
          <w:lang w:val="uk-UA"/>
        </w:rPr>
      </w:pPr>
      <w:r w:rsidRPr="00191479">
        <w:rPr>
          <w:color w:val="auto"/>
          <w:sz w:val="28"/>
          <w:szCs w:val="28"/>
          <w:lang w:val="uk-UA"/>
        </w:rPr>
        <w:t>• підвищення якості підготовки аналізів регуляторного впливу, звітів з відстеження результативності прийнятих регуляторних актів;</w:t>
      </w:r>
    </w:p>
    <w:p w:rsidR="00191479" w:rsidRPr="00191479" w:rsidRDefault="00191479" w:rsidP="003B6534">
      <w:pPr>
        <w:pStyle w:val="ac"/>
        <w:spacing w:line="276" w:lineRule="auto"/>
        <w:ind w:right="-61" w:firstLine="720"/>
        <w:jc w:val="both"/>
        <w:rPr>
          <w:color w:val="auto"/>
          <w:sz w:val="28"/>
          <w:szCs w:val="28"/>
          <w:lang w:val="uk-UA"/>
        </w:rPr>
      </w:pPr>
      <w:r w:rsidRPr="00191479">
        <w:rPr>
          <w:color w:val="auto"/>
          <w:sz w:val="28"/>
          <w:szCs w:val="28"/>
          <w:lang w:val="uk-UA"/>
        </w:rPr>
        <w:t>• забезпечення інформаційної відкритості з питань державної регуляторної політики;</w:t>
      </w:r>
    </w:p>
    <w:p w:rsidR="00191479" w:rsidRPr="00191479" w:rsidRDefault="00191479" w:rsidP="003B6534">
      <w:pPr>
        <w:pStyle w:val="ac"/>
        <w:spacing w:line="276" w:lineRule="auto"/>
        <w:ind w:right="-61" w:firstLine="720"/>
        <w:jc w:val="both"/>
        <w:rPr>
          <w:color w:val="auto"/>
          <w:sz w:val="28"/>
          <w:szCs w:val="28"/>
          <w:lang w:val="uk-UA"/>
        </w:rPr>
      </w:pPr>
      <w:r w:rsidRPr="00191479">
        <w:rPr>
          <w:color w:val="auto"/>
          <w:sz w:val="28"/>
          <w:szCs w:val="28"/>
          <w:lang w:val="uk-UA"/>
        </w:rPr>
        <w:t>•  залучення громадськості до обговорення про</w:t>
      </w:r>
      <w:r w:rsidR="00840893">
        <w:rPr>
          <w:color w:val="auto"/>
          <w:sz w:val="28"/>
          <w:szCs w:val="28"/>
          <w:lang w:val="uk-UA"/>
        </w:rPr>
        <w:t>є</w:t>
      </w:r>
      <w:r w:rsidRPr="00191479">
        <w:rPr>
          <w:color w:val="auto"/>
          <w:sz w:val="28"/>
          <w:szCs w:val="28"/>
          <w:lang w:val="uk-UA"/>
        </w:rPr>
        <w:t>ктів регуляторних актів.</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Для забезпечення організаційних засад здійснення державної регуляторної політики відповідно до ст. 31 Закону, повноваження з підготовки висновків та рекомендацій з питань регуляторної політики, контроль виконання таких рішень, подання звітів щодо регуляторної політики, погодження про</w:t>
      </w:r>
      <w:r w:rsidR="00840893">
        <w:rPr>
          <w:rFonts w:ascii="Times New Roman" w:hAnsi="Times New Roman" w:cs="Times New Roman"/>
          <w:sz w:val="28"/>
          <w:szCs w:val="28"/>
          <w:lang w:val="uk-UA"/>
        </w:rPr>
        <w:t>є</w:t>
      </w:r>
      <w:r w:rsidRPr="00191479">
        <w:rPr>
          <w:rFonts w:ascii="Times New Roman" w:hAnsi="Times New Roman" w:cs="Times New Roman"/>
          <w:sz w:val="28"/>
          <w:szCs w:val="28"/>
          <w:lang w:val="uk-UA"/>
        </w:rPr>
        <w:t xml:space="preserve">ктів рішень перед винесенням їх на розгляд </w:t>
      </w:r>
      <w:r w:rsidR="00505893">
        <w:rPr>
          <w:rFonts w:ascii="Times New Roman" w:hAnsi="Times New Roman" w:cs="Times New Roman"/>
          <w:sz w:val="28"/>
          <w:szCs w:val="28"/>
          <w:lang w:val="uk-UA"/>
        </w:rPr>
        <w:t>пленарних засідань Бро</w:t>
      </w:r>
      <w:r w:rsidR="00840893">
        <w:rPr>
          <w:rFonts w:ascii="Times New Roman" w:hAnsi="Times New Roman" w:cs="Times New Roman"/>
          <w:sz w:val="28"/>
          <w:szCs w:val="28"/>
          <w:lang w:val="uk-UA"/>
        </w:rPr>
        <w:t xml:space="preserve">варської міської </w:t>
      </w:r>
      <w:r w:rsidRPr="00191479">
        <w:rPr>
          <w:rFonts w:ascii="Times New Roman" w:hAnsi="Times New Roman" w:cs="Times New Roman"/>
          <w:sz w:val="28"/>
          <w:szCs w:val="28"/>
          <w:lang w:val="uk-UA"/>
        </w:rPr>
        <w:t xml:space="preserve">ради </w:t>
      </w:r>
      <w:r w:rsidR="008815A6">
        <w:rPr>
          <w:rFonts w:ascii="Times New Roman" w:hAnsi="Times New Roman" w:cs="Times New Roman"/>
          <w:sz w:val="28"/>
          <w:szCs w:val="28"/>
          <w:lang w:val="uk-UA"/>
        </w:rPr>
        <w:t xml:space="preserve">були </w:t>
      </w:r>
      <w:r w:rsidRPr="00191479">
        <w:rPr>
          <w:rFonts w:ascii="Times New Roman" w:hAnsi="Times New Roman" w:cs="Times New Roman"/>
          <w:sz w:val="28"/>
          <w:szCs w:val="28"/>
          <w:lang w:val="uk-UA"/>
        </w:rPr>
        <w:t>покладені на постійну комісію міської ради з питань регламенту, правопорядку, депутатської етики та інформаційної політики.</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Організація роботи по плануванню діяльності з підготовки пр</w:t>
      </w:r>
      <w:r w:rsidR="00840893">
        <w:rPr>
          <w:rFonts w:ascii="Times New Roman" w:hAnsi="Times New Roman" w:cs="Times New Roman"/>
          <w:sz w:val="28"/>
          <w:szCs w:val="28"/>
          <w:lang w:val="uk-UA"/>
        </w:rPr>
        <w:t>о</w:t>
      </w:r>
      <w:r w:rsidRPr="00191479">
        <w:rPr>
          <w:rFonts w:ascii="Times New Roman" w:hAnsi="Times New Roman" w:cs="Times New Roman"/>
          <w:sz w:val="28"/>
          <w:szCs w:val="28"/>
          <w:lang w:val="uk-UA"/>
        </w:rPr>
        <w:t xml:space="preserve">єктів регуляторних актів, складання Планів-графіків з базових, повторних та </w:t>
      </w:r>
      <w:r w:rsidRPr="00191479">
        <w:rPr>
          <w:rFonts w:ascii="Times New Roman" w:hAnsi="Times New Roman" w:cs="Times New Roman"/>
          <w:sz w:val="28"/>
          <w:szCs w:val="28"/>
          <w:lang w:val="uk-UA"/>
        </w:rPr>
        <w:lastRenderedPageBreak/>
        <w:t xml:space="preserve">періодичних відстежень результативності прийнятих регуляторних актів, забезпечення контролю за здійсненням таких відстежень, моніторинг оприлюднених звітів, оновлення реєстру регуляторних актів покладено на управління економіки та інвестицій Броварської міської ради Київської області.   </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Основною метою здійснення державної регуляторної політики є вдосконалення регуляторного процесу, підвищення ефективності та якості нормативно – правових актів.</w:t>
      </w:r>
    </w:p>
    <w:p w:rsidR="00191479" w:rsidRPr="00191479" w:rsidRDefault="00191479" w:rsidP="003B6534">
      <w:pPr>
        <w:spacing w:after="0"/>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ab/>
        <w:t>У відповідності  до вимог Закону у 2020 році, як і у попередні роки вживались дієві заходи щодо забезпечення максимальної відкритості процесу регуляторної діяльності  та дотримання єдиного підходу до підготовки та розробки регуляторних актів.</w:t>
      </w:r>
    </w:p>
    <w:p w:rsidR="00191479" w:rsidRPr="00191479" w:rsidRDefault="00191479" w:rsidP="003B6534">
      <w:pPr>
        <w:pStyle w:val="ac"/>
        <w:shd w:val="clear" w:color="auto" w:fill="FFFFFF"/>
        <w:spacing w:line="276" w:lineRule="auto"/>
        <w:ind w:firstLine="708"/>
        <w:jc w:val="both"/>
        <w:rPr>
          <w:color w:val="auto"/>
          <w:sz w:val="28"/>
          <w:szCs w:val="28"/>
          <w:lang w:val="uk-UA"/>
        </w:rPr>
      </w:pPr>
      <w:r w:rsidRPr="00191479">
        <w:rPr>
          <w:color w:val="auto"/>
          <w:sz w:val="28"/>
          <w:szCs w:val="28"/>
          <w:lang w:val="uk-UA"/>
        </w:rPr>
        <w:t>Одним із основних принципів запровадження такого регуляторного механізму виступають прозорість та публічність</w:t>
      </w:r>
      <w:r w:rsidRPr="00191479">
        <w:rPr>
          <w:color w:val="auto"/>
          <w:sz w:val="28"/>
          <w:szCs w:val="28"/>
        </w:rPr>
        <w:t> </w:t>
      </w:r>
      <w:r w:rsidRPr="00191479">
        <w:rPr>
          <w:color w:val="auto"/>
          <w:sz w:val="28"/>
          <w:szCs w:val="28"/>
          <w:lang w:val="uk-UA"/>
        </w:rPr>
        <w:t xml:space="preserve"> регуляторних процесів, врахування громадської думки на всіх етапах регуляторної діяльності, обов’язковий розгляд ініціатив, зауважень і пропозицій, наданих у встановленому Законом порядку фізичними та юридичними особами, їх об’єднаннями, а також їх обґрунтованість та публічність.</w:t>
      </w:r>
      <w:r w:rsidRPr="00191479">
        <w:rPr>
          <w:color w:val="auto"/>
          <w:sz w:val="28"/>
          <w:szCs w:val="28"/>
        </w:rPr>
        <w:t> </w:t>
      </w:r>
    </w:p>
    <w:p w:rsidR="00191479" w:rsidRPr="00191479" w:rsidRDefault="00191479" w:rsidP="003B6534">
      <w:pPr>
        <w:spacing w:after="0"/>
        <w:ind w:firstLine="708"/>
        <w:jc w:val="both"/>
        <w:rPr>
          <w:rFonts w:ascii="Times New Roman" w:hAnsi="Times New Roman" w:cs="Times New Roman"/>
          <w:i/>
          <w:sz w:val="28"/>
          <w:szCs w:val="28"/>
          <w:lang w:val="uk-UA"/>
        </w:rPr>
      </w:pPr>
      <w:r w:rsidRPr="00191479">
        <w:rPr>
          <w:rFonts w:ascii="Times New Roman" w:hAnsi="Times New Roman" w:cs="Times New Roman"/>
          <w:sz w:val="28"/>
          <w:szCs w:val="28"/>
          <w:lang w:val="uk-UA"/>
        </w:rPr>
        <w:t xml:space="preserve">Саме для реалізації цього принципу та з метою інформування громадськості і залучення її до здійснення міською радою та її виконавчим комітетом регуляторної діяльності на офіційному вебпорталі Броварської міської ради </w:t>
      </w:r>
      <w:r w:rsidRPr="00191479">
        <w:rPr>
          <w:rFonts w:ascii="Times New Roman" w:hAnsi="Times New Roman" w:cs="Times New Roman"/>
          <w:sz w:val="28"/>
          <w:szCs w:val="28"/>
          <w:u w:val="single"/>
          <w:lang w:val="en-US"/>
        </w:rPr>
        <w:t>brovary</w:t>
      </w:r>
      <w:r w:rsidRPr="00191479">
        <w:rPr>
          <w:rFonts w:ascii="Times New Roman" w:hAnsi="Times New Roman" w:cs="Times New Roman"/>
          <w:sz w:val="28"/>
          <w:szCs w:val="28"/>
          <w:u w:val="single"/>
          <w:lang w:val="uk-UA"/>
        </w:rPr>
        <w:t>-</w:t>
      </w:r>
      <w:r w:rsidRPr="00191479">
        <w:rPr>
          <w:rFonts w:ascii="Times New Roman" w:hAnsi="Times New Roman" w:cs="Times New Roman"/>
          <w:sz w:val="28"/>
          <w:szCs w:val="28"/>
          <w:u w:val="single"/>
          <w:lang w:val="en-US"/>
        </w:rPr>
        <w:t>rada</w:t>
      </w:r>
      <w:r w:rsidRPr="00191479">
        <w:rPr>
          <w:rFonts w:ascii="Times New Roman" w:hAnsi="Times New Roman" w:cs="Times New Roman"/>
          <w:sz w:val="28"/>
          <w:szCs w:val="28"/>
          <w:u w:val="single"/>
          <w:lang w:val="uk-UA"/>
        </w:rPr>
        <w:t>.</w:t>
      </w:r>
      <w:r w:rsidRPr="00191479">
        <w:rPr>
          <w:rFonts w:ascii="Times New Roman" w:hAnsi="Times New Roman" w:cs="Times New Roman"/>
          <w:sz w:val="28"/>
          <w:szCs w:val="28"/>
          <w:u w:val="single"/>
          <w:lang w:val="en-US"/>
        </w:rPr>
        <w:t>gov</w:t>
      </w:r>
      <w:r w:rsidRPr="00191479">
        <w:rPr>
          <w:rFonts w:ascii="Times New Roman" w:hAnsi="Times New Roman" w:cs="Times New Roman"/>
          <w:sz w:val="28"/>
          <w:szCs w:val="28"/>
          <w:u w:val="single"/>
          <w:lang w:val="uk-UA"/>
        </w:rPr>
        <w:t>.</w:t>
      </w:r>
      <w:r w:rsidRPr="00191479">
        <w:rPr>
          <w:rFonts w:ascii="Times New Roman" w:hAnsi="Times New Roman" w:cs="Times New Roman"/>
          <w:sz w:val="28"/>
          <w:szCs w:val="28"/>
          <w:u w:val="single"/>
          <w:lang w:val="en-US"/>
        </w:rPr>
        <w:t>ua</w:t>
      </w:r>
      <w:r w:rsidRPr="00191479">
        <w:rPr>
          <w:rFonts w:ascii="Times New Roman" w:hAnsi="Times New Roman" w:cs="Times New Roman"/>
          <w:sz w:val="28"/>
          <w:szCs w:val="28"/>
          <w:lang w:val="uk-UA"/>
        </w:rPr>
        <w:t xml:space="preserve"> є розділ </w:t>
      </w:r>
      <w:r w:rsidRPr="00191479">
        <w:rPr>
          <w:rFonts w:ascii="Times New Roman" w:hAnsi="Times New Roman" w:cs="Times New Roman"/>
          <w:i/>
          <w:sz w:val="28"/>
          <w:szCs w:val="28"/>
          <w:lang w:val="uk-UA"/>
        </w:rPr>
        <w:t>«Регуляторна політика»,</w:t>
      </w:r>
      <w:r w:rsidRPr="00191479">
        <w:rPr>
          <w:rFonts w:ascii="Times New Roman" w:hAnsi="Times New Roman" w:cs="Times New Roman"/>
          <w:sz w:val="28"/>
          <w:szCs w:val="28"/>
          <w:lang w:val="uk-UA"/>
        </w:rPr>
        <w:t xml:space="preserve"> який складається з  4 рубрик: «</w:t>
      </w:r>
      <w:r w:rsidRPr="00191479">
        <w:rPr>
          <w:rFonts w:ascii="Times New Roman" w:hAnsi="Times New Roman" w:cs="Times New Roman"/>
          <w:i/>
          <w:sz w:val="28"/>
          <w:szCs w:val="28"/>
          <w:lang w:val="uk-UA"/>
        </w:rPr>
        <w:t>Планування регуляторної діяльності»; «Проєкти регуляторних актів»; «Відстеження результативності»; «Відомості про здійснення регуляторної діяльності».</w:t>
      </w:r>
    </w:p>
    <w:p w:rsidR="00191479" w:rsidRPr="00191479" w:rsidRDefault="00191479" w:rsidP="003B6534">
      <w:pPr>
        <w:tabs>
          <w:tab w:val="left" w:pos="0"/>
        </w:tabs>
        <w:spacing w:after="0"/>
        <w:ind w:firstLine="708"/>
        <w:jc w:val="both"/>
        <w:rPr>
          <w:rFonts w:ascii="Times New Roman" w:hAnsi="Times New Roman" w:cs="Times New Roman"/>
          <w:color w:val="FF0000"/>
          <w:sz w:val="28"/>
          <w:szCs w:val="28"/>
          <w:lang w:val="uk-UA"/>
        </w:rPr>
      </w:pPr>
      <w:r w:rsidRPr="00191479">
        <w:rPr>
          <w:rFonts w:ascii="Times New Roman" w:hAnsi="Times New Roman" w:cs="Times New Roman"/>
          <w:sz w:val="28"/>
          <w:szCs w:val="28"/>
          <w:lang w:val="uk-UA"/>
        </w:rPr>
        <w:t>В цих рубриках розміщуються всі проєкти регуляторних актів, повідомлення про їх оприлюднення, аналізи</w:t>
      </w:r>
      <w:r w:rsidRPr="00191479">
        <w:rPr>
          <w:rFonts w:ascii="Times New Roman" w:hAnsi="Times New Roman" w:cs="Times New Roman"/>
          <w:sz w:val="28"/>
          <w:szCs w:val="28"/>
        </w:rPr>
        <w:t> </w:t>
      </w:r>
      <w:r w:rsidRPr="00191479">
        <w:rPr>
          <w:rFonts w:ascii="Times New Roman" w:hAnsi="Times New Roman" w:cs="Times New Roman"/>
          <w:sz w:val="28"/>
          <w:szCs w:val="28"/>
          <w:lang w:val="uk-UA"/>
        </w:rPr>
        <w:t>регуляторного</w:t>
      </w:r>
      <w:r w:rsidRPr="00191479">
        <w:rPr>
          <w:rFonts w:ascii="Times New Roman" w:hAnsi="Times New Roman" w:cs="Times New Roman"/>
          <w:sz w:val="28"/>
          <w:szCs w:val="28"/>
        </w:rPr>
        <w:t> </w:t>
      </w:r>
      <w:r w:rsidRPr="00191479">
        <w:rPr>
          <w:rFonts w:ascii="Times New Roman" w:hAnsi="Times New Roman" w:cs="Times New Roman"/>
          <w:sz w:val="28"/>
          <w:szCs w:val="28"/>
          <w:lang w:val="uk-UA"/>
        </w:rPr>
        <w:t xml:space="preserve"> впливу, звіти про відстеження результативності регуляторних актів та інша інформація, що стосується реалізації регуляторної політики.</w:t>
      </w:r>
      <w:r w:rsidRPr="00191479">
        <w:rPr>
          <w:rFonts w:ascii="Times New Roman" w:hAnsi="Times New Roman" w:cs="Times New Roman"/>
          <w:sz w:val="28"/>
          <w:szCs w:val="28"/>
        </w:rPr>
        <w:t>  </w:t>
      </w:r>
    </w:p>
    <w:p w:rsidR="00191479" w:rsidRPr="00191479" w:rsidRDefault="00191479" w:rsidP="003B6534">
      <w:pPr>
        <w:spacing w:after="0"/>
        <w:ind w:firstLine="708"/>
        <w:jc w:val="both"/>
        <w:rPr>
          <w:rFonts w:ascii="Times New Roman" w:hAnsi="Times New Roman" w:cs="Times New Roman"/>
          <w:b/>
          <w:sz w:val="28"/>
          <w:szCs w:val="28"/>
          <w:lang w:val="uk-UA"/>
        </w:rPr>
      </w:pPr>
      <w:r w:rsidRPr="00191479">
        <w:rPr>
          <w:rFonts w:ascii="Times New Roman" w:hAnsi="Times New Roman" w:cs="Times New Roman"/>
          <w:sz w:val="28"/>
          <w:szCs w:val="28"/>
          <w:lang w:val="uk-UA"/>
        </w:rPr>
        <w:t>Впровадження державної регуляторної політики передбачає планування діяльності регуляторних органів на наступний календарний рік. У місті налагоджена прозора система планування та підготовки проєктів регуляторних актів.</w:t>
      </w:r>
    </w:p>
    <w:p w:rsidR="00191479" w:rsidRPr="00191479" w:rsidRDefault="00191479" w:rsidP="003B6534">
      <w:pPr>
        <w:pStyle w:val="ac"/>
        <w:spacing w:line="276" w:lineRule="auto"/>
        <w:ind w:right="-61"/>
        <w:jc w:val="both"/>
        <w:rPr>
          <w:b/>
          <w:color w:val="auto"/>
          <w:sz w:val="28"/>
          <w:szCs w:val="28"/>
          <w:lang w:val="uk-UA"/>
        </w:rPr>
      </w:pPr>
      <w:r w:rsidRPr="00191479">
        <w:rPr>
          <w:sz w:val="28"/>
          <w:szCs w:val="28"/>
          <w:lang w:val="uk-UA"/>
        </w:rPr>
        <w:t xml:space="preserve">          Розроблення проєктів регуляторних актів та складання аналізу їх впливу розробниками регуляторних актів міської ради проводиться з дотриманням вимог статей 7, 8, 9, 10 Закону</w:t>
      </w:r>
      <w:r w:rsidRPr="00191479">
        <w:rPr>
          <w:color w:val="auto"/>
          <w:sz w:val="28"/>
          <w:szCs w:val="28"/>
          <w:lang w:val="uk-UA"/>
        </w:rPr>
        <w:t xml:space="preserve"> та постанови Кабінету Міністрів України від 11.03.2004 № 308 «Про затвердження методик проведення аналізу впливу та відстеження результативності регуляторного акта».</w:t>
      </w:r>
    </w:p>
    <w:p w:rsidR="00191479" w:rsidRPr="00191479" w:rsidRDefault="00191479" w:rsidP="003B6534">
      <w:pPr>
        <w:pStyle w:val="ac"/>
        <w:spacing w:line="276" w:lineRule="auto"/>
        <w:ind w:right="-61" w:firstLine="720"/>
        <w:jc w:val="both"/>
        <w:rPr>
          <w:sz w:val="28"/>
          <w:szCs w:val="28"/>
          <w:lang w:val="uk-UA"/>
        </w:rPr>
      </w:pPr>
      <w:r w:rsidRPr="00191479">
        <w:rPr>
          <w:color w:val="auto"/>
          <w:sz w:val="28"/>
          <w:szCs w:val="28"/>
          <w:lang w:val="uk-UA"/>
        </w:rPr>
        <w:t xml:space="preserve">Відповідно до вимог статті 7 Закону та реалізації принципу передбачуваності Плани діяльності з підготовки проєктів регуляторних актів на </w:t>
      </w:r>
      <w:r w:rsidRPr="00191479">
        <w:rPr>
          <w:color w:val="auto"/>
          <w:sz w:val="28"/>
          <w:szCs w:val="28"/>
          <w:lang w:val="uk-UA"/>
        </w:rPr>
        <w:lastRenderedPageBreak/>
        <w:t>2020 рік (далі - Плани) були затверджені рішенням виконкому від 12.11.2019     № 1211 та міської ради від 28.11.2019 № 1681-65-07, які були розглянуті упродовж 2020 року. До них увійшло 7 проєктів регуляторних актів (6 – рішення сесії та 1 – рішення виконкому).</w:t>
      </w:r>
    </w:p>
    <w:p w:rsidR="00191479" w:rsidRPr="00191479" w:rsidRDefault="00191479" w:rsidP="003B6534">
      <w:pPr>
        <w:pStyle w:val="ac"/>
        <w:spacing w:line="276" w:lineRule="auto"/>
        <w:ind w:right="-61" w:firstLine="720"/>
        <w:jc w:val="both"/>
        <w:rPr>
          <w:sz w:val="28"/>
          <w:szCs w:val="28"/>
          <w:lang w:val="uk-UA"/>
        </w:rPr>
      </w:pPr>
      <w:r w:rsidRPr="00191479">
        <w:rPr>
          <w:sz w:val="28"/>
          <w:szCs w:val="28"/>
          <w:lang w:val="uk-UA"/>
        </w:rPr>
        <w:t xml:space="preserve">Впродовж 2020 року в процесі регуляторної діяльності 13 лютого 2020 року  та 09 липня 2020 року були внесені зміни до Плану діяльності з підготовки проєктів регуляторних актів у сфері господарської діяльності міської ради на 2020 рік. Всього  розглянуто </w:t>
      </w:r>
      <w:r w:rsidRPr="00191479">
        <w:rPr>
          <w:b/>
          <w:sz w:val="28"/>
          <w:szCs w:val="28"/>
          <w:lang w:val="uk-UA"/>
        </w:rPr>
        <w:t>2</w:t>
      </w:r>
      <w:r w:rsidRPr="00191479">
        <w:rPr>
          <w:sz w:val="28"/>
          <w:szCs w:val="28"/>
          <w:lang w:val="uk-UA"/>
        </w:rPr>
        <w:t xml:space="preserve"> рішення міської ради, якими до Плану внесено </w:t>
      </w:r>
      <w:r w:rsidRPr="00191479">
        <w:rPr>
          <w:b/>
          <w:sz w:val="28"/>
          <w:szCs w:val="28"/>
          <w:lang w:val="uk-UA"/>
        </w:rPr>
        <w:t>3</w:t>
      </w:r>
      <w:r w:rsidRPr="00191479">
        <w:rPr>
          <w:sz w:val="28"/>
          <w:szCs w:val="28"/>
          <w:lang w:val="uk-UA"/>
        </w:rPr>
        <w:t xml:space="preserve"> проєкти регуляторних актів.</w:t>
      </w:r>
    </w:p>
    <w:p w:rsidR="00191479" w:rsidRPr="00191479" w:rsidRDefault="00191479" w:rsidP="003B6534">
      <w:pPr>
        <w:pStyle w:val="ac"/>
        <w:spacing w:line="276" w:lineRule="auto"/>
        <w:ind w:right="-61" w:firstLine="720"/>
        <w:jc w:val="both"/>
        <w:rPr>
          <w:sz w:val="28"/>
          <w:szCs w:val="28"/>
          <w:lang w:val="uk-UA"/>
        </w:rPr>
      </w:pPr>
      <w:r w:rsidRPr="00191479">
        <w:rPr>
          <w:color w:val="auto"/>
          <w:sz w:val="28"/>
          <w:szCs w:val="28"/>
          <w:lang w:val="uk-UA"/>
        </w:rPr>
        <w:t>Відповідно до вимог статті 13 Закону,</w:t>
      </w:r>
      <w:r w:rsidRPr="00191479">
        <w:rPr>
          <w:sz w:val="28"/>
          <w:szCs w:val="28"/>
          <w:lang w:val="uk-UA"/>
        </w:rPr>
        <w:t xml:space="preserve"> Плани та зміни до них були оприлюднені на офіційному вебпорталі міської ради у рубриці «</w:t>
      </w:r>
      <w:r w:rsidRPr="00191479">
        <w:rPr>
          <w:i/>
          <w:sz w:val="28"/>
          <w:szCs w:val="28"/>
          <w:lang w:val="uk-UA"/>
        </w:rPr>
        <w:t>Планування регуляторної діяльності»</w:t>
      </w:r>
      <w:r w:rsidRPr="00191479">
        <w:rPr>
          <w:sz w:val="28"/>
          <w:szCs w:val="28"/>
          <w:lang w:val="uk-UA"/>
        </w:rPr>
        <w:t xml:space="preserve"> розділу </w:t>
      </w:r>
      <w:r w:rsidRPr="00191479">
        <w:rPr>
          <w:i/>
          <w:sz w:val="28"/>
          <w:szCs w:val="28"/>
          <w:lang w:val="uk-UA"/>
        </w:rPr>
        <w:t>«Регуляторна політика»</w:t>
      </w:r>
      <w:r w:rsidRPr="00191479">
        <w:rPr>
          <w:sz w:val="28"/>
          <w:szCs w:val="28"/>
          <w:lang w:val="uk-UA"/>
        </w:rPr>
        <w:t>.</w:t>
      </w:r>
    </w:p>
    <w:p w:rsidR="00191479" w:rsidRPr="00191479" w:rsidRDefault="00191479" w:rsidP="003B6534">
      <w:pPr>
        <w:pStyle w:val="2"/>
        <w:spacing w:after="0" w:line="276" w:lineRule="auto"/>
        <w:ind w:left="0" w:firstLine="708"/>
        <w:jc w:val="both"/>
        <w:rPr>
          <w:sz w:val="28"/>
          <w:szCs w:val="28"/>
          <w:lang w:val="uk-UA"/>
        </w:rPr>
      </w:pPr>
      <w:r w:rsidRPr="00191479">
        <w:rPr>
          <w:sz w:val="28"/>
          <w:szCs w:val="28"/>
          <w:lang w:val="uk-UA"/>
        </w:rPr>
        <w:t xml:space="preserve">З метою систематизації регуляторних актів, міською радою ведеться та щоквартально оновлюється реєстр власних регуляторних актів міської ради та виконавчого комітету. Станом на 01.01.2021 року у загальному реєстрі значиться </w:t>
      </w:r>
      <w:r w:rsidRPr="00191479">
        <w:rPr>
          <w:b/>
          <w:sz w:val="28"/>
          <w:szCs w:val="28"/>
          <w:lang w:val="uk-UA"/>
        </w:rPr>
        <w:t>42</w:t>
      </w:r>
      <w:r w:rsidRPr="00191479">
        <w:rPr>
          <w:sz w:val="28"/>
          <w:szCs w:val="28"/>
          <w:lang w:val="uk-UA"/>
        </w:rPr>
        <w:t xml:space="preserve"> регуляторних акта, </w:t>
      </w:r>
      <w:r w:rsidRPr="00191479">
        <w:rPr>
          <w:b/>
          <w:sz w:val="28"/>
          <w:szCs w:val="28"/>
          <w:lang w:val="uk-UA"/>
        </w:rPr>
        <w:t>4</w:t>
      </w:r>
      <w:r w:rsidRPr="00191479">
        <w:rPr>
          <w:sz w:val="28"/>
          <w:szCs w:val="28"/>
          <w:lang w:val="uk-UA"/>
        </w:rPr>
        <w:t xml:space="preserve">  із них, це зміни та доповнення до основних рішень. Відповідну інформацію розміщено на офіційного вебпорталі міської ради у рубриці </w:t>
      </w:r>
      <w:r w:rsidRPr="00191479">
        <w:rPr>
          <w:i/>
          <w:sz w:val="28"/>
          <w:szCs w:val="28"/>
          <w:lang w:val="uk-UA"/>
        </w:rPr>
        <w:t xml:space="preserve">«Відомості про здійснення регуляторної діяльності» </w:t>
      </w:r>
      <w:r w:rsidRPr="00191479">
        <w:rPr>
          <w:sz w:val="28"/>
          <w:szCs w:val="28"/>
          <w:lang w:val="uk-UA"/>
        </w:rPr>
        <w:t>розділу «Регуляторна політика».</w:t>
      </w:r>
    </w:p>
    <w:p w:rsidR="00191479" w:rsidRPr="00191479" w:rsidRDefault="00191479" w:rsidP="003B6534">
      <w:pPr>
        <w:pStyle w:val="2"/>
        <w:spacing w:after="0" w:line="276" w:lineRule="auto"/>
        <w:ind w:left="0" w:firstLine="708"/>
        <w:jc w:val="both"/>
        <w:rPr>
          <w:sz w:val="28"/>
          <w:szCs w:val="28"/>
        </w:rPr>
      </w:pPr>
      <w:r w:rsidRPr="00191479">
        <w:rPr>
          <w:sz w:val="28"/>
          <w:szCs w:val="28"/>
        </w:rPr>
        <w:t> Усі проєкти рішень, що мають ознаки регуляторних актів, проходять встановлену законодавством процедуру їх розробки та прийняття. Визначення</w:t>
      </w:r>
      <w:r w:rsidRPr="00191479">
        <w:rPr>
          <w:sz w:val="28"/>
          <w:szCs w:val="28"/>
          <w:lang w:val="uk-UA"/>
        </w:rPr>
        <w:t xml:space="preserve"> чіткого </w:t>
      </w:r>
      <w:r w:rsidRPr="00191479">
        <w:rPr>
          <w:sz w:val="28"/>
          <w:szCs w:val="28"/>
        </w:rPr>
        <w:t xml:space="preserve"> порядку при розробці регуляторних актів сприяє належному та повному виконанню вимог та норм Закону.</w:t>
      </w:r>
    </w:p>
    <w:p w:rsidR="00191479" w:rsidRPr="00191479" w:rsidRDefault="00191479" w:rsidP="003B6534">
      <w:pPr>
        <w:pStyle w:val="2"/>
        <w:spacing w:after="0" w:line="276" w:lineRule="auto"/>
        <w:ind w:left="0" w:firstLine="708"/>
        <w:jc w:val="both"/>
        <w:rPr>
          <w:sz w:val="28"/>
          <w:szCs w:val="28"/>
        </w:rPr>
      </w:pPr>
      <w:r w:rsidRPr="00191479">
        <w:rPr>
          <w:sz w:val="28"/>
          <w:szCs w:val="28"/>
        </w:rPr>
        <w:t>По прийняттю усіх регуляторних актів було дотримано типовий порядок, передбачений діючим законодавством про регуляторну діяльність, а саме: підготовка проєктів регуляторних актів з відповідними аналізами  регуляторного впливу,  своєчасним  оприлюдненням</w:t>
      </w:r>
      <w:r w:rsidRPr="00191479">
        <w:rPr>
          <w:sz w:val="28"/>
          <w:szCs w:val="28"/>
          <w:lang w:val="uk-UA"/>
        </w:rPr>
        <w:t xml:space="preserve">, </w:t>
      </w:r>
      <w:r w:rsidRPr="00191479">
        <w:rPr>
          <w:sz w:val="28"/>
          <w:szCs w:val="28"/>
        </w:rPr>
        <w:t>та їх прийняття після проходження процедур, визначених Законом.</w:t>
      </w:r>
    </w:p>
    <w:p w:rsidR="00191479" w:rsidRPr="00191479" w:rsidRDefault="00191479" w:rsidP="003B6534">
      <w:pPr>
        <w:spacing w:after="0"/>
        <w:ind w:firstLine="708"/>
        <w:jc w:val="both"/>
        <w:rPr>
          <w:rFonts w:ascii="Times New Roman" w:hAnsi="Times New Roman" w:cs="Times New Roman"/>
          <w:sz w:val="28"/>
          <w:szCs w:val="28"/>
        </w:rPr>
      </w:pPr>
      <w:r w:rsidRPr="00191479">
        <w:rPr>
          <w:rFonts w:ascii="Times New Roman" w:hAnsi="Times New Roman" w:cs="Times New Roman"/>
          <w:sz w:val="28"/>
          <w:szCs w:val="28"/>
        </w:rPr>
        <w:t xml:space="preserve">Своєчасне оприлюднення регуляторних документів та підготовка аналізів регуляторного впливу, що враховують цілі, фактори, альтернативи, вигоди та витрати, забезпечують відкритість та прозорість регуляторної процедури. Це дає можливість представникам бізнесу та громадськості ще на стадії розробки актів вносити пропозиції та зауваження і, таким чином, виступати безпосередніми учасниками процесу прийняття рішень, що носять регуляторний характер. </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 xml:space="preserve">У  2020  році  прийнято  </w:t>
      </w:r>
      <w:r w:rsidRPr="00191479">
        <w:rPr>
          <w:rFonts w:ascii="Times New Roman" w:hAnsi="Times New Roman" w:cs="Times New Roman"/>
          <w:b/>
          <w:sz w:val="28"/>
          <w:szCs w:val="28"/>
          <w:lang w:val="uk-UA"/>
        </w:rPr>
        <w:t>5</w:t>
      </w:r>
      <w:r w:rsidRPr="00191479">
        <w:rPr>
          <w:rFonts w:ascii="Times New Roman" w:hAnsi="Times New Roman" w:cs="Times New Roman"/>
          <w:sz w:val="28"/>
          <w:szCs w:val="28"/>
          <w:lang w:val="uk-UA"/>
        </w:rPr>
        <w:t xml:space="preserve"> регуляторних актів, із них </w:t>
      </w:r>
      <w:r w:rsidRPr="00191479">
        <w:rPr>
          <w:rFonts w:ascii="Times New Roman" w:hAnsi="Times New Roman" w:cs="Times New Roman"/>
          <w:b/>
          <w:sz w:val="28"/>
          <w:szCs w:val="28"/>
          <w:lang w:val="uk-UA"/>
        </w:rPr>
        <w:t>1</w:t>
      </w:r>
      <w:r w:rsidRPr="00191479">
        <w:rPr>
          <w:rFonts w:ascii="Times New Roman" w:hAnsi="Times New Roman" w:cs="Times New Roman"/>
          <w:sz w:val="28"/>
          <w:szCs w:val="28"/>
          <w:lang w:val="uk-UA"/>
        </w:rPr>
        <w:t xml:space="preserve"> рішення про скасування, які пройшли процедуру та витримали терміни прийняття регуляторних актів відповідно до Закону України «Про засади державної регуляторної політики у сфері господарської діяльності» з обов’язковим оприлюдненням проєктів рішень та аналізу регуляторного впливу на </w:t>
      </w:r>
      <w:r w:rsidRPr="00191479">
        <w:rPr>
          <w:rFonts w:ascii="Times New Roman" w:hAnsi="Times New Roman" w:cs="Times New Roman"/>
          <w:sz w:val="28"/>
          <w:szCs w:val="28"/>
          <w:lang w:val="uk-UA"/>
        </w:rPr>
        <w:lastRenderedPageBreak/>
        <w:t xml:space="preserve">офіційному вебпорталі міської ради з метою отримання зауважень та пропозицій від фізичних, юридичних осіб та їх об’єднань. </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У процесі підготовки проєктів  регуляторних актів їх розробниками дотримувалися вимог нової форми аналізу регуляторного впливу та здійснення тесту малого бізнесу (М-тест), як його складової частини, відповідно до оновленої Методики проведення аналізу впливу та відстеження результативності регуляторного акта, затвердженої Постановою Кабінету Міністрів України від 11.03.2004  № 308 (із змінами від 16.12.2015 № 1151). При цьому визначалося:</w:t>
      </w:r>
    </w:p>
    <w:p w:rsidR="00191479" w:rsidRPr="00191479" w:rsidRDefault="00191479" w:rsidP="003B6534">
      <w:pPr>
        <w:numPr>
          <w:ilvl w:val="0"/>
          <w:numId w:val="1"/>
        </w:numPr>
        <w:spacing w:after="0"/>
        <w:ind w:left="0"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обґрунтування необхідності державного регулювання шляхом  прийняття регуляторного акта;</w:t>
      </w:r>
    </w:p>
    <w:p w:rsidR="00191479" w:rsidRPr="00191479" w:rsidRDefault="00191479" w:rsidP="003B6534">
      <w:pPr>
        <w:numPr>
          <w:ilvl w:val="0"/>
          <w:numId w:val="1"/>
        </w:numPr>
        <w:spacing w:after="0"/>
        <w:ind w:left="0"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аналіз впливу, який справлятиме регуляторний акт на ринкове середовище, забезпечення прав та інтересів суб’єктів господарювання,  громадян та держави;</w:t>
      </w:r>
    </w:p>
    <w:p w:rsidR="00191479" w:rsidRPr="00191479" w:rsidRDefault="00191479" w:rsidP="003B6534">
      <w:pPr>
        <w:numPr>
          <w:ilvl w:val="0"/>
          <w:numId w:val="1"/>
        </w:numPr>
        <w:spacing w:after="0"/>
        <w:ind w:left="0"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обґрунтування відповідності проєкту регуляторного акта принципам державної регуляторної політики.</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Здійснювалася систематизована оцінка регулювання, окреслено його позитивний і негативний вплив та визначено ефект від упровадження різних варіантів розв’язання проблеми, вибрано з них найоптимальніший.</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 xml:space="preserve">Прийняті регуляторні акти – це </w:t>
      </w:r>
      <w:r w:rsidRPr="00191479">
        <w:rPr>
          <w:rFonts w:ascii="Times New Roman" w:hAnsi="Times New Roman" w:cs="Times New Roman"/>
          <w:b/>
          <w:sz w:val="28"/>
          <w:szCs w:val="28"/>
          <w:lang w:val="uk-UA"/>
        </w:rPr>
        <w:t>рішення міської ради</w:t>
      </w:r>
      <w:r w:rsidRPr="00191479">
        <w:rPr>
          <w:rFonts w:ascii="Times New Roman" w:hAnsi="Times New Roman" w:cs="Times New Roman"/>
          <w:sz w:val="28"/>
          <w:szCs w:val="28"/>
          <w:lang w:val="uk-UA"/>
        </w:rPr>
        <w:t>, а саме:</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 від 04.06.2020 № 1915-76-07 «Про встановлення місцевих податків і зборів на території м. Бровари на 2021 рік», розробник – фінансове управління;</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 від 25.06.2020 № 1920-78-07 «Про затвердження технічної документації із землеустрою щодо проведення нормативної грошової оцінки земель міста Бровари Київської області», розробник – відділ земельних ресурсів;</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 від 01.10.2020 № 1987-83-07 «Про затвердження Порядку передачі в оренду комунального майна територіальної громади міста Бровари», розробник – управління з питань комунальної власності та житла;</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 від 01.10.2020 № 1988-83-07 «Про затвердження Примірного договору оренди комунального майна територіальної громади міста Бровари», розробник – управління з питань  комунальної власності та житла.</w:t>
      </w:r>
    </w:p>
    <w:p w:rsidR="00191479" w:rsidRPr="00191479" w:rsidRDefault="00191479" w:rsidP="003B6534">
      <w:pPr>
        <w:pStyle w:val="a3"/>
        <w:spacing w:line="276" w:lineRule="auto"/>
        <w:ind w:firstLine="708"/>
        <w:rPr>
          <w:iCs/>
          <w:color w:val="202020"/>
          <w:szCs w:val="28"/>
        </w:rPr>
      </w:pPr>
      <w:r w:rsidRPr="00191479">
        <w:rPr>
          <w:szCs w:val="28"/>
        </w:rPr>
        <w:t xml:space="preserve">Броварською міською радою прийнято </w:t>
      </w:r>
      <w:r w:rsidRPr="00191479">
        <w:rPr>
          <w:b/>
          <w:szCs w:val="28"/>
        </w:rPr>
        <w:t>1</w:t>
      </w:r>
      <w:r w:rsidRPr="00191479">
        <w:rPr>
          <w:szCs w:val="28"/>
        </w:rPr>
        <w:t xml:space="preserve"> рішення про скасування регуляторного акта, яке було внесено до Плану діяльності з підготовки проєктів регуляторних актів у 2020 році та витримало процедуру скасування згідно Закону України «Про засади державної регуляторної політики у сфері господарської діяльності», а саме від 20.08.2020  №</w:t>
      </w:r>
      <w:r w:rsidRPr="00191479">
        <w:rPr>
          <w:color w:val="0070C0"/>
          <w:szCs w:val="28"/>
        </w:rPr>
        <w:t xml:space="preserve"> </w:t>
      </w:r>
      <w:r w:rsidRPr="00191479">
        <w:rPr>
          <w:iCs/>
          <w:color w:val="202020"/>
          <w:szCs w:val="28"/>
        </w:rPr>
        <w:t>1959-80-07</w:t>
      </w:r>
      <w:r w:rsidRPr="00191479">
        <w:rPr>
          <w:color w:val="0070C0"/>
          <w:szCs w:val="28"/>
        </w:rPr>
        <w:t xml:space="preserve"> </w:t>
      </w:r>
      <w:r w:rsidRPr="00191479">
        <w:rPr>
          <w:iCs/>
          <w:color w:val="202020"/>
          <w:szCs w:val="28"/>
        </w:rPr>
        <w:t xml:space="preserve">«Про визнання таким, що втратило чинність рішення Броварської міської ради Київської області від 18.02.2010 № 1422-79-05, розробник - </w:t>
      </w:r>
      <w:r w:rsidRPr="00191479">
        <w:rPr>
          <w:szCs w:val="28"/>
        </w:rPr>
        <w:t>управління з питань  комунальної власності та житла</w:t>
      </w:r>
      <w:r w:rsidRPr="00191479">
        <w:rPr>
          <w:iCs/>
          <w:color w:val="202020"/>
          <w:szCs w:val="28"/>
        </w:rPr>
        <w:t>.</w:t>
      </w:r>
    </w:p>
    <w:p w:rsidR="00191479" w:rsidRPr="00191479" w:rsidRDefault="00191479" w:rsidP="003B6534">
      <w:pPr>
        <w:spacing w:after="0"/>
        <w:ind w:right="-61" w:firstLine="708"/>
        <w:jc w:val="both"/>
        <w:rPr>
          <w:rFonts w:ascii="Times New Roman" w:hAnsi="Times New Roman" w:cs="Times New Roman"/>
          <w:iCs/>
          <w:sz w:val="28"/>
          <w:szCs w:val="28"/>
          <w:lang w:val="uk-UA"/>
        </w:rPr>
      </w:pPr>
      <w:r w:rsidRPr="00191479">
        <w:rPr>
          <w:rFonts w:ascii="Times New Roman" w:hAnsi="Times New Roman" w:cs="Times New Roman"/>
          <w:iCs/>
          <w:sz w:val="28"/>
          <w:szCs w:val="28"/>
          <w:lang w:val="uk-UA"/>
        </w:rPr>
        <w:lastRenderedPageBreak/>
        <w:t xml:space="preserve">Скорочення кількості регуляторних актів зменшує навантаження на суб’єкти господарської діяльності і спрощує ведення підприємницької діяльності. </w:t>
      </w:r>
    </w:p>
    <w:p w:rsidR="00191479" w:rsidRPr="00191479" w:rsidRDefault="00191479" w:rsidP="003B6534">
      <w:pPr>
        <w:spacing w:after="0"/>
        <w:ind w:right="-61" w:firstLine="708"/>
        <w:jc w:val="both"/>
        <w:rPr>
          <w:rFonts w:ascii="Times New Roman" w:hAnsi="Times New Roman" w:cs="Times New Roman"/>
          <w:iCs/>
          <w:sz w:val="28"/>
          <w:szCs w:val="28"/>
          <w:lang w:val="uk-UA"/>
        </w:rPr>
      </w:pPr>
      <w:r w:rsidRPr="00191479">
        <w:rPr>
          <w:rFonts w:ascii="Times New Roman" w:hAnsi="Times New Roman" w:cs="Times New Roman"/>
          <w:iCs/>
          <w:sz w:val="28"/>
          <w:szCs w:val="28"/>
          <w:lang w:val="uk-UA"/>
        </w:rPr>
        <w:t>Усі прийняті регуляторні акти у встановленому порядку оприлюднювались у міськрайонній газеті «Нове життя».</w:t>
      </w:r>
    </w:p>
    <w:p w:rsidR="00191479" w:rsidRPr="00191479" w:rsidRDefault="00191479" w:rsidP="003B6534">
      <w:pPr>
        <w:spacing w:after="0"/>
        <w:ind w:right="-61" w:firstLine="708"/>
        <w:jc w:val="both"/>
        <w:rPr>
          <w:rFonts w:ascii="Times New Roman" w:hAnsi="Times New Roman" w:cs="Times New Roman"/>
          <w:iCs/>
          <w:sz w:val="28"/>
          <w:szCs w:val="28"/>
          <w:lang w:val="uk-UA"/>
        </w:rPr>
      </w:pPr>
      <w:r w:rsidRPr="00191479">
        <w:rPr>
          <w:rFonts w:ascii="Times New Roman" w:hAnsi="Times New Roman" w:cs="Times New Roman"/>
          <w:iCs/>
          <w:sz w:val="28"/>
          <w:szCs w:val="28"/>
          <w:lang w:val="uk-UA"/>
        </w:rPr>
        <w:t>Важливим етапом після розроблення та введення в дію регуляторного акта є відстеження його результативності. Відстеження результативності регуляторного акта – це ряд заходів, спрямованих на оцінку впровадження регуляторного акта та досягнення ним цілей, задекларованих при прийнятті.</w:t>
      </w:r>
    </w:p>
    <w:p w:rsidR="00191479" w:rsidRPr="00191479" w:rsidRDefault="00191479" w:rsidP="003B6534">
      <w:pPr>
        <w:spacing w:after="0"/>
        <w:ind w:right="-61" w:firstLine="708"/>
        <w:jc w:val="both"/>
        <w:rPr>
          <w:rFonts w:ascii="Times New Roman" w:hAnsi="Times New Roman" w:cs="Times New Roman"/>
          <w:iCs/>
          <w:sz w:val="28"/>
          <w:szCs w:val="28"/>
          <w:lang w:val="uk-UA"/>
        </w:rPr>
      </w:pPr>
      <w:r w:rsidRPr="00191479">
        <w:rPr>
          <w:rFonts w:ascii="Times New Roman" w:hAnsi="Times New Roman" w:cs="Times New Roman"/>
          <w:iCs/>
          <w:sz w:val="28"/>
          <w:szCs w:val="28"/>
          <w:lang w:val="uk-UA"/>
        </w:rPr>
        <w:t>Оцінка результатів реалізації регуляторних актів та ступеня досягнення визначених цілей є основною функцією здійснення заходів з відстеження його результативності.</w:t>
      </w:r>
    </w:p>
    <w:p w:rsidR="00191479" w:rsidRPr="00191479" w:rsidRDefault="00191479" w:rsidP="003B6534">
      <w:pPr>
        <w:spacing w:after="0"/>
        <w:ind w:right="-61" w:firstLine="708"/>
        <w:jc w:val="both"/>
        <w:rPr>
          <w:rFonts w:ascii="Times New Roman" w:hAnsi="Times New Roman" w:cs="Times New Roman"/>
          <w:iCs/>
          <w:sz w:val="28"/>
          <w:szCs w:val="28"/>
          <w:lang w:val="uk-UA"/>
        </w:rPr>
      </w:pPr>
      <w:r w:rsidRPr="00191479">
        <w:rPr>
          <w:rFonts w:ascii="Times New Roman" w:hAnsi="Times New Roman" w:cs="Times New Roman"/>
          <w:iCs/>
          <w:sz w:val="28"/>
          <w:szCs w:val="28"/>
          <w:lang w:val="uk-UA"/>
        </w:rPr>
        <w:t>З цією метою та відповідно до статті 10 Закону і здійснюються послідовно базове, повторне та періодичне відстеження результативності кожного результативного акта.</w:t>
      </w:r>
    </w:p>
    <w:p w:rsidR="00191479" w:rsidRPr="00191479" w:rsidRDefault="00191479" w:rsidP="003B6534">
      <w:pPr>
        <w:spacing w:after="0"/>
        <w:ind w:right="-61" w:firstLine="708"/>
        <w:jc w:val="both"/>
        <w:rPr>
          <w:rFonts w:ascii="Times New Roman" w:hAnsi="Times New Roman" w:cs="Times New Roman"/>
          <w:iCs/>
          <w:sz w:val="28"/>
          <w:szCs w:val="28"/>
          <w:lang w:val="uk-UA"/>
        </w:rPr>
      </w:pPr>
      <w:r w:rsidRPr="00191479">
        <w:rPr>
          <w:rFonts w:ascii="Times New Roman" w:hAnsi="Times New Roman" w:cs="Times New Roman"/>
          <w:iCs/>
          <w:sz w:val="28"/>
          <w:szCs w:val="28"/>
          <w:lang w:val="uk-UA"/>
        </w:rPr>
        <w:t>Базове відстеження результативності регуляторного акта здійснюється до набрання ним чинності, або більшістю його положень.</w:t>
      </w:r>
    </w:p>
    <w:p w:rsidR="00191479" w:rsidRPr="00191479" w:rsidRDefault="00191479" w:rsidP="003B6534">
      <w:pPr>
        <w:spacing w:after="0"/>
        <w:ind w:right="-61" w:firstLine="708"/>
        <w:jc w:val="both"/>
        <w:rPr>
          <w:rFonts w:ascii="Times New Roman" w:hAnsi="Times New Roman" w:cs="Times New Roman"/>
          <w:iCs/>
          <w:sz w:val="28"/>
          <w:szCs w:val="28"/>
          <w:lang w:val="uk-UA"/>
        </w:rPr>
      </w:pPr>
      <w:r w:rsidRPr="00191479">
        <w:rPr>
          <w:rFonts w:ascii="Times New Roman" w:hAnsi="Times New Roman" w:cs="Times New Roman"/>
          <w:iCs/>
          <w:sz w:val="28"/>
          <w:szCs w:val="28"/>
          <w:lang w:val="uk-UA"/>
        </w:rPr>
        <w:t>Проведення повторних та періодичних відстежень результативності регуляторних актів здійснюється у відповідності  до затвердженого Плану – графіка проведення  заходів з відстеження результативності прийнятих регуляторних актів, який затверджується та оприлюднюється  на офіційному вебпорталі міської ради у рубриці «</w:t>
      </w:r>
      <w:r w:rsidRPr="00191479">
        <w:rPr>
          <w:rFonts w:ascii="Times New Roman" w:hAnsi="Times New Roman" w:cs="Times New Roman"/>
          <w:i/>
          <w:iCs/>
          <w:sz w:val="28"/>
          <w:szCs w:val="28"/>
          <w:lang w:val="uk-UA"/>
        </w:rPr>
        <w:t>Плани – графіки відстежень регуляторних актів</w:t>
      </w:r>
      <w:r w:rsidRPr="00191479">
        <w:rPr>
          <w:rFonts w:ascii="Times New Roman" w:hAnsi="Times New Roman" w:cs="Times New Roman"/>
          <w:iCs/>
          <w:sz w:val="28"/>
          <w:szCs w:val="28"/>
          <w:lang w:val="uk-UA"/>
        </w:rPr>
        <w:t>».</w:t>
      </w:r>
    </w:p>
    <w:p w:rsidR="00191479" w:rsidRPr="00191479" w:rsidRDefault="00191479" w:rsidP="003B6534">
      <w:pPr>
        <w:spacing w:after="0"/>
        <w:ind w:right="-61" w:firstLine="708"/>
        <w:jc w:val="both"/>
        <w:rPr>
          <w:rFonts w:ascii="Times New Roman" w:hAnsi="Times New Roman" w:cs="Times New Roman"/>
          <w:iCs/>
          <w:sz w:val="28"/>
          <w:szCs w:val="28"/>
          <w:lang w:val="uk-UA"/>
        </w:rPr>
      </w:pPr>
      <w:r w:rsidRPr="00191479">
        <w:rPr>
          <w:rFonts w:ascii="Times New Roman" w:hAnsi="Times New Roman" w:cs="Times New Roman"/>
          <w:iCs/>
          <w:sz w:val="28"/>
          <w:szCs w:val="28"/>
          <w:lang w:val="uk-UA"/>
        </w:rPr>
        <w:t xml:space="preserve">Так, за звітний період підготовлено </w:t>
      </w:r>
      <w:r w:rsidRPr="00191479">
        <w:rPr>
          <w:rFonts w:ascii="Times New Roman" w:hAnsi="Times New Roman" w:cs="Times New Roman"/>
          <w:b/>
          <w:iCs/>
          <w:sz w:val="28"/>
          <w:szCs w:val="28"/>
          <w:lang w:val="uk-UA"/>
        </w:rPr>
        <w:t>14</w:t>
      </w:r>
      <w:r w:rsidRPr="00191479">
        <w:rPr>
          <w:rFonts w:ascii="Times New Roman" w:hAnsi="Times New Roman" w:cs="Times New Roman"/>
          <w:iCs/>
          <w:sz w:val="28"/>
          <w:szCs w:val="28"/>
          <w:lang w:val="uk-UA"/>
        </w:rPr>
        <w:t xml:space="preserve">  звітів про відстеження результативності регуляторних актів, а саме: </w:t>
      </w:r>
      <w:r w:rsidRPr="00191479">
        <w:rPr>
          <w:rFonts w:ascii="Times New Roman" w:hAnsi="Times New Roman" w:cs="Times New Roman"/>
          <w:i/>
          <w:iCs/>
          <w:sz w:val="28"/>
          <w:szCs w:val="28"/>
          <w:lang w:val="uk-UA"/>
        </w:rPr>
        <w:t>базових</w:t>
      </w:r>
      <w:r w:rsidRPr="00191479">
        <w:rPr>
          <w:rFonts w:ascii="Times New Roman" w:hAnsi="Times New Roman" w:cs="Times New Roman"/>
          <w:iCs/>
          <w:sz w:val="28"/>
          <w:szCs w:val="28"/>
          <w:lang w:val="uk-UA"/>
        </w:rPr>
        <w:t xml:space="preserve"> – 1, </w:t>
      </w:r>
      <w:r w:rsidRPr="00191479">
        <w:rPr>
          <w:rFonts w:ascii="Times New Roman" w:hAnsi="Times New Roman" w:cs="Times New Roman"/>
          <w:i/>
          <w:iCs/>
          <w:sz w:val="28"/>
          <w:szCs w:val="28"/>
          <w:lang w:val="uk-UA"/>
        </w:rPr>
        <w:t>повторних</w:t>
      </w:r>
      <w:r w:rsidRPr="00191479">
        <w:rPr>
          <w:rFonts w:ascii="Times New Roman" w:hAnsi="Times New Roman" w:cs="Times New Roman"/>
          <w:iCs/>
          <w:sz w:val="28"/>
          <w:szCs w:val="28"/>
          <w:lang w:val="uk-UA"/>
        </w:rPr>
        <w:t xml:space="preserve"> – 4, </w:t>
      </w:r>
      <w:r w:rsidRPr="00191479">
        <w:rPr>
          <w:rFonts w:ascii="Times New Roman" w:hAnsi="Times New Roman" w:cs="Times New Roman"/>
          <w:i/>
          <w:iCs/>
          <w:sz w:val="28"/>
          <w:szCs w:val="28"/>
          <w:lang w:val="uk-UA"/>
        </w:rPr>
        <w:t>періодичних</w:t>
      </w:r>
      <w:r w:rsidRPr="00191479">
        <w:rPr>
          <w:rFonts w:ascii="Times New Roman" w:hAnsi="Times New Roman" w:cs="Times New Roman"/>
          <w:iCs/>
          <w:sz w:val="28"/>
          <w:szCs w:val="28"/>
          <w:lang w:val="uk-UA"/>
        </w:rPr>
        <w:t xml:space="preserve"> – 9, які оприлюднені на вебпорталі міської ради такими відділами, службами та підприємствами міста:  управління економіки та інвестицій (5 – періодичних, 2 – повторних); управління будівництва, житлово - комунального господарства, інфраструктури та транспорту (1 – повторне, 1 – періодичне); ДП «Завод порошкової металургії» (1 – періодичне); КНП «Броварська БКЛ» (повторне - 1); СКП «Броварська ритуальна служба» (періодичне - 1); фінансове управління (базове - 1, повторне - 1).</w:t>
      </w:r>
    </w:p>
    <w:p w:rsidR="00191479" w:rsidRPr="00191479" w:rsidRDefault="00191479" w:rsidP="003B6534">
      <w:pPr>
        <w:spacing w:after="0"/>
        <w:ind w:right="-61" w:firstLine="708"/>
        <w:jc w:val="both"/>
        <w:rPr>
          <w:rFonts w:ascii="Times New Roman" w:hAnsi="Times New Roman" w:cs="Times New Roman"/>
          <w:i/>
          <w:iCs/>
          <w:sz w:val="28"/>
          <w:szCs w:val="28"/>
          <w:lang w:val="uk-UA"/>
        </w:rPr>
      </w:pPr>
      <w:r w:rsidRPr="00191479">
        <w:rPr>
          <w:rFonts w:ascii="Times New Roman" w:hAnsi="Times New Roman" w:cs="Times New Roman"/>
          <w:iCs/>
          <w:sz w:val="28"/>
          <w:szCs w:val="28"/>
          <w:lang w:val="uk-UA"/>
        </w:rPr>
        <w:t xml:space="preserve">Відповідно до Плану–графіка на 2020 рік усіма розробниками регуляторних актів здійснені відстеження регуляторних актів. Звіти про відстеження результативності оприлюднені на офіційному вебпорталі міської ради у рубриці </w:t>
      </w:r>
      <w:r w:rsidRPr="00191479">
        <w:rPr>
          <w:rFonts w:ascii="Times New Roman" w:hAnsi="Times New Roman" w:cs="Times New Roman"/>
          <w:i/>
          <w:iCs/>
          <w:sz w:val="28"/>
          <w:szCs w:val="28"/>
          <w:lang w:val="uk-UA"/>
        </w:rPr>
        <w:t>«Відстеження результативності».</w:t>
      </w:r>
    </w:p>
    <w:p w:rsidR="00191479" w:rsidRPr="00191479" w:rsidRDefault="00191479" w:rsidP="003B6534">
      <w:pPr>
        <w:spacing w:after="0"/>
        <w:ind w:right="-61" w:firstLine="720"/>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 xml:space="preserve">З метою підвищення ефективності та прозорості діяльності міської ради, її структурних підрозділів шляхом використання сучасних інформаційних технологій для надання інформаційних та інших послуг громадськості та бізнесу, значну увагу приділено оприлюдненню інформації у формі «відкритих </w:t>
      </w:r>
      <w:r w:rsidRPr="00191479">
        <w:rPr>
          <w:rFonts w:ascii="Times New Roman" w:hAnsi="Times New Roman" w:cs="Times New Roman"/>
          <w:sz w:val="28"/>
          <w:szCs w:val="28"/>
          <w:lang w:val="uk-UA"/>
        </w:rPr>
        <w:lastRenderedPageBreak/>
        <w:t xml:space="preserve">даних» відповідно до вимог Закону України «Про доступ до публічної інформації»,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 (із змінами). Відкриті дані є одним із інструментів підвищення ефективності регуляторної політики на місцевому рівні, зокрема за рахунок кращого залучення бізнесу і громадськості до підготовки регуляторних актів та оцінки їх результативності. </w:t>
      </w:r>
    </w:p>
    <w:p w:rsidR="00191479" w:rsidRPr="00191479" w:rsidRDefault="00191479" w:rsidP="003B6534">
      <w:pPr>
        <w:spacing w:after="0"/>
        <w:ind w:right="-61" w:firstLine="720"/>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Так, у звітному періоді проведена робота щодо завантаження на порталі «Єдиний державний вебпортал відкритих даних» (</w:t>
      </w:r>
      <w:r w:rsidRPr="00191479">
        <w:rPr>
          <w:rFonts w:ascii="Times New Roman" w:hAnsi="Times New Roman" w:cs="Times New Roman"/>
          <w:sz w:val="28"/>
          <w:szCs w:val="28"/>
        </w:rPr>
        <w:t>data</w:t>
      </w:r>
      <w:r w:rsidRPr="00191479">
        <w:rPr>
          <w:rFonts w:ascii="Times New Roman" w:hAnsi="Times New Roman" w:cs="Times New Roman"/>
          <w:sz w:val="28"/>
          <w:szCs w:val="28"/>
          <w:lang w:val="uk-UA"/>
        </w:rPr>
        <w:t>.</w:t>
      </w:r>
      <w:r w:rsidRPr="00191479">
        <w:rPr>
          <w:rFonts w:ascii="Times New Roman" w:hAnsi="Times New Roman" w:cs="Times New Roman"/>
          <w:sz w:val="28"/>
          <w:szCs w:val="28"/>
        </w:rPr>
        <w:t>gov</w:t>
      </w:r>
      <w:r w:rsidRPr="00191479">
        <w:rPr>
          <w:rFonts w:ascii="Times New Roman" w:hAnsi="Times New Roman" w:cs="Times New Roman"/>
          <w:sz w:val="28"/>
          <w:szCs w:val="28"/>
          <w:lang w:val="uk-UA"/>
        </w:rPr>
        <w:t>.</w:t>
      </w:r>
      <w:r w:rsidRPr="00191479">
        <w:rPr>
          <w:rFonts w:ascii="Times New Roman" w:hAnsi="Times New Roman" w:cs="Times New Roman"/>
          <w:sz w:val="28"/>
          <w:szCs w:val="28"/>
        </w:rPr>
        <w:t>ua</w:t>
      </w:r>
      <w:r w:rsidRPr="00191479">
        <w:rPr>
          <w:rFonts w:ascii="Times New Roman" w:hAnsi="Times New Roman" w:cs="Times New Roman"/>
          <w:sz w:val="28"/>
          <w:szCs w:val="28"/>
          <w:lang w:val="uk-UA"/>
        </w:rPr>
        <w:t>) інформації, визначеної законодавством про засади регуляторної політики у форматі відкритих даних, де розміщено перелік чинних регуляторних актів міської ради та Плани-графіки з відстежень регуляторних актів.</w:t>
      </w:r>
    </w:p>
    <w:p w:rsidR="00191479" w:rsidRPr="00191479" w:rsidRDefault="00191479" w:rsidP="003B6534">
      <w:pPr>
        <w:spacing w:after="0"/>
        <w:jc w:val="both"/>
        <w:rPr>
          <w:rFonts w:ascii="Times New Roman" w:hAnsi="Times New Roman" w:cs="Times New Roman"/>
          <w:color w:val="000000"/>
          <w:sz w:val="28"/>
          <w:szCs w:val="28"/>
        </w:rPr>
      </w:pPr>
      <w:r w:rsidRPr="00191479">
        <w:rPr>
          <w:rFonts w:ascii="Times New Roman" w:hAnsi="Times New Roman" w:cs="Times New Roman"/>
          <w:sz w:val="28"/>
          <w:szCs w:val="28"/>
          <w:lang w:val="uk-UA"/>
        </w:rPr>
        <w:t xml:space="preserve">          </w:t>
      </w:r>
      <w:r w:rsidRPr="00191479">
        <w:rPr>
          <w:rFonts w:ascii="Times New Roman" w:hAnsi="Times New Roman" w:cs="Times New Roman"/>
          <w:sz w:val="28"/>
          <w:szCs w:val="28"/>
        </w:rPr>
        <w:t>Протягом звітного періоду в рамках</w:t>
      </w:r>
      <w:r w:rsidRPr="00191479">
        <w:rPr>
          <w:rFonts w:ascii="Times New Roman" w:hAnsi="Times New Roman" w:cs="Times New Roman"/>
          <w:color w:val="000000"/>
          <w:sz w:val="28"/>
          <w:szCs w:val="28"/>
        </w:rPr>
        <w:t xml:space="preserve"> виконання заходів відповідних розділів Програми </w:t>
      </w:r>
      <w:r w:rsidRPr="00191479">
        <w:rPr>
          <w:rFonts w:ascii="Times New Roman" w:hAnsi="Times New Roman" w:cs="Times New Roman"/>
          <w:color w:val="000000"/>
          <w:sz w:val="28"/>
          <w:szCs w:val="28"/>
          <w:lang w:val="uk-UA"/>
        </w:rPr>
        <w:t>розвитку</w:t>
      </w:r>
      <w:r w:rsidRPr="00191479">
        <w:rPr>
          <w:rFonts w:ascii="Times New Roman" w:hAnsi="Times New Roman" w:cs="Times New Roman"/>
          <w:color w:val="000000"/>
          <w:sz w:val="28"/>
          <w:szCs w:val="28"/>
        </w:rPr>
        <w:t xml:space="preserve"> малого і середнього підприємництва </w:t>
      </w:r>
      <w:r w:rsidRPr="00191479">
        <w:rPr>
          <w:rFonts w:ascii="Times New Roman" w:hAnsi="Times New Roman" w:cs="Times New Roman"/>
          <w:color w:val="000000"/>
          <w:sz w:val="28"/>
          <w:szCs w:val="28"/>
          <w:lang w:val="uk-UA"/>
        </w:rPr>
        <w:t>в</w:t>
      </w:r>
      <w:r w:rsidRPr="00191479">
        <w:rPr>
          <w:rFonts w:ascii="Times New Roman" w:hAnsi="Times New Roman" w:cs="Times New Roman"/>
          <w:color w:val="000000"/>
          <w:sz w:val="28"/>
          <w:szCs w:val="28"/>
        </w:rPr>
        <w:t xml:space="preserve">  м. </w:t>
      </w:r>
      <w:r w:rsidRPr="00191479">
        <w:rPr>
          <w:rFonts w:ascii="Times New Roman" w:hAnsi="Times New Roman" w:cs="Times New Roman"/>
          <w:color w:val="000000"/>
          <w:sz w:val="28"/>
          <w:szCs w:val="28"/>
          <w:lang w:val="uk-UA"/>
        </w:rPr>
        <w:t>Бровари</w:t>
      </w:r>
      <w:r w:rsidRPr="00191479">
        <w:rPr>
          <w:rFonts w:ascii="Times New Roman" w:hAnsi="Times New Roman" w:cs="Times New Roman"/>
          <w:color w:val="000000"/>
          <w:sz w:val="28"/>
          <w:szCs w:val="28"/>
        </w:rPr>
        <w:t xml:space="preserve"> на 2019-2021 роки здійснювалося подальше впровадження державної регуляторної політики відповідно до вимог передбачених законодавством. </w:t>
      </w:r>
    </w:p>
    <w:p w:rsidR="00191479" w:rsidRPr="00191479" w:rsidRDefault="00191479" w:rsidP="003B6534">
      <w:pPr>
        <w:spacing w:after="0"/>
        <w:ind w:firstLine="708"/>
        <w:jc w:val="both"/>
        <w:rPr>
          <w:rFonts w:ascii="Times New Roman" w:hAnsi="Times New Roman" w:cs="Times New Roman"/>
          <w:color w:val="000000"/>
          <w:sz w:val="28"/>
          <w:szCs w:val="28"/>
          <w:lang w:val="uk-UA"/>
        </w:rPr>
      </w:pPr>
      <w:r w:rsidRPr="00191479">
        <w:rPr>
          <w:rFonts w:ascii="Times New Roman" w:hAnsi="Times New Roman" w:cs="Times New Roman"/>
          <w:color w:val="000000"/>
          <w:sz w:val="28"/>
          <w:szCs w:val="28"/>
        </w:rPr>
        <w:t>При виконанні заходів Програми реалізація державної регуляторної політики в сфері господарської діяльності була спрямована на забезпечення максимальної прозорості регуляторних процедур із  застосуванням оновленої методології підготовки аналізу регуляторного впливу відповідних  регуляторних актів  з обов’язковим визначенням розрахунку витрат малого бізнесу на виконання державного регулювання, тобто, проведення  тесту малого підприємництва  (М-тесту) під час підготовки проєктів регуляторних актів</w:t>
      </w:r>
      <w:r w:rsidRPr="00191479">
        <w:rPr>
          <w:rFonts w:ascii="Times New Roman" w:hAnsi="Times New Roman" w:cs="Times New Roman"/>
          <w:color w:val="000000"/>
          <w:sz w:val="28"/>
          <w:szCs w:val="28"/>
          <w:lang w:val="uk-UA"/>
        </w:rPr>
        <w:t>.</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Рішенням міської ради  від  01.10.2020 № 2016-83-07 та виконкому від 06.10.2020 № 746 затверджено Плани діяльності з підготовки проєктів регуляторних актів на 2021 рік та оприлюднено відповідно до вимог статті 13 Закону на офіційному  вебпорталі   міської ради у рубриці «</w:t>
      </w:r>
      <w:r w:rsidRPr="00191479">
        <w:rPr>
          <w:rFonts w:ascii="Times New Roman" w:hAnsi="Times New Roman" w:cs="Times New Roman"/>
          <w:i/>
          <w:sz w:val="28"/>
          <w:szCs w:val="28"/>
          <w:lang w:val="uk-UA"/>
        </w:rPr>
        <w:t>Планування регуляторної діяльності»</w:t>
      </w:r>
      <w:r w:rsidRPr="00191479">
        <w:rPr>
          <w:rFonts w:ascii="Times New Roman" w:hAnsi="Times New Roman" w:cs="Times New Roman"/>
          <w:sz w:val="28"/>
          <w:szCs w:val="28"/>
          <w:lang w:val="uk-UA"/>
        </w:rPr>
        <w:t>.</w:t>
      </w:r>
    </w:p>
    <w:p w:rsidR="00191479" w:rsidRPr="00191479" w:rsidRDefault="00191479" w:rsidP="003B6534">
      <w:pPr>
        <w:spacing w:after="0"/>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 xml:space="preserve">          На виконання ст. 34 Закону, постанови Кабінету Міністрів України від 23.09.2014 № 634   «Про  порядок підготовки пропозицій  щодо удосконалення проєктів регуляторних актів, які розробляються органами місцевого самоврядування» проєкти рішень міської ради направлялися до Державної регуляторної служби України для надання пропозицій відповідно до принципів державної регуляторної політики.</w:t>
      </w:r>
    </w:p>
    <w:p w:rsidR="00191479" w:rsidRPr="00191479" w:rsidRDefault="00191479" w:rsidP="003B6534">
      <w:pPr>
        <w:spacing w:after="0"/>
        <w:ind w:firstLine="708"/>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На виконання доручень голови Київської обласної державної адміністрації та Департаменту економіки та цифровізації  облдержадміністрації надавалась щоквартальна інформація щодо виконання вимог Закону України «Про засади державної регуляторної політики у сфері господарської діяльності».</w:t>
      </w:r>
    </w:p>
    <w:p w:rsidR="00191479" w:rsidRPr="00191479" w:rsidRDefault="00191479" w:rsidP="003B6534">
      <w:pPr>
        <w:pStyle w:val="ac"/>
        <w:shd w:val="clear" w:color="auto" w:fill="FFFFFF"/>
        <w:spacing w:line="276" w:lineRule="auto"/>
        <w:ind w:firstLine="708"/>
        <w:jc w:val="both"/>
        <w:rPr>
          <w:color w:val="auto"/>
          <w:sz w:val="28"/>
          <w:szCs w:val="28"/>
          <w:lang w:val="uk-UA"/>
        </w:rPr>
      </w:pPr>
      <w:r w:rsidRPr="00191479">
        <w:rPr>
          <w:color w:val="auto"/>
          <w:sz w:val="28"/>
          <w:szCs w:val="28"/>
          <w:lang w:val="uk-UA"/>
        </w:rPr>
        <w:lastRenderedPageBreak/>
        <w:t>З метою забезпечення єдиного підходу до підготовки проєктів регуляторних актів та прийняття їх тільки після проходження всіх регуляторних процедур, визначених Законом, розробникам регуляторних актів постійно надається консультаційна допомога з реалізації державної регуляторної політики в місті, приймаються зауваження та пропозиції до проєктів регуляторних актів, чим досягається відкритість та прозорість регуляторної діяльності.</w:t>
      </w:r>
    </w:p>
    <w:p w:rsidR="00191479" w:rsidRPr="00191479" w:rsidRDefault="00191479" w:rsidP="003B6534">
      <w:pPr>
        <w:pStyle w:val="ac"/>
        <w:shd w:val="clear" w:color="auto" w:fill="FFFFFF"/>
        <w:spacing w:line="276" w:lineRule="auto"/>
        <w:ind w:firstLine="708"/>
        <w:jc w:val="both"/>
        <w:rPr>
          <w:sz w:val="28"/>
          <w:szCs w:val="28"/>
          <w:lang w:val="uk-UA"/>
        </w:rPr>
      </w:pPr>
      <w:r w:rsidRPr="00191479">
        <w:rPr>
          <w:sz w:val="28"/>
          <w:szCs w:val="28"/>
          <w:lang w:val="uk-UA"/>
        </w:rPr>
        <w:t>У цілому стан реалізації державної регуляторної політики в сфері господарської діяльності в місті визначив стійку тенденцію з впорядкування  регуляторних процесів у відповідності  до норм Закону.</w:t>
      </w:r>
    </w:p>
    <w:p w:rsidR="00191479" w:rsidRPr="00191479" w:rsidRDefault="00191479" w:rsidP="003B6534">
      <w:pPr>
        <w:pStyle w:val="ac"/>
        <w:shd w:val="clear" w:color="auto" w:fill="FFFFFF"/>
        <w:spacing w:line="276" w:lineRule="auto"/>
        <w:ind w:firstLine="708"/>
        <w:jc w:val="both"/>
        <w:rPr>
          <w:color w:val="auto"/>
          <w:sz w:val="28"/>
          <w:szCs w:val="28"/>
          <w:lang w:val="uk-UA"/>
        </w:rPr>
      </w:pPr>
      <w:r w:rsidRPr="00191479">
        <w:rPr>
          <w:color w:val="auto"/>
          <w:sz w:val="28"/>
          <w:szCs w:val="28"/>
          <w:lang w:val="uk-UA"/>
        </w:rPr>
        <w:t>Робота  міської ради та її виконавчого комітету буде і надалі спрямована на чітке виконання вимог Закону та забезпечення відкритості, гласності, доступності нормативно - правової інформації та участі громадськості в обговоренні проєктів  регуляторних актів.</w:t>
      </w:r>
    </w:p>
    <w:p w:rsidR="00191479" w:rsidRPr="00191479" w:rsidRDefault="00191479" w:rsidP="003B6534">
      <w:pPr>
        <w:pStyle w:val="ac"/>
        <w:shd w:val="clear" w:color="auto" w:fill="FFFFFF"/>
        <w:spacing w:line="276" w:lineRule="auto"/>
        <w:ind w:firstLine="708"/>
        <w:jc w:val="both"/>
        <w:rPr>
          <w:sz w:val="28"/>
          <w:szCs w:val="28"/>
          <w:lang w:val="uk-UA"/>
        </w:rPr>
      </w:pPr>
      <w:r w:rsidRPr="00191479">
        <w:rPr>
          <w:sz w:val="28"/>
          <w:szCs w:val="28"/>
          <w:lang w:val="uk-UA"/>
        </w:rPr>
        <w:t>Особлива увага приділятиметься залученню представників підприємницьких структур і громадських організацій до процесу регулювання та обговорення проєктів регуляторних актів, які матимуть суттєвий вплив на розвиток системи правового захисту діяльності суб’єктів</w:t>
      </w:r>
      <w:r w:rsidRPr="00191479">
        <w:rPr>
          <w:sz w:val="28"/>
          <w:szCs w:val="28"/>
        </w:rPr>
        <w:t> </w:t>
      </w:r>
      <w:r w:rsidRPr="00191479">
        <w:rPr>
          <w:sz w:val="28"/>
          <w:szCs w:val="28"/>
          <w:lang w:val="uk-UA"/>
        </w:rPr>
        <w:t xml:space="preserve">господарювання. </w:t>
      </w:r>
    </w:p>
    <w:p w:rsidR="00191479" w:rsidRPr="00191479" w:rsidRDefault="00191479" w:rsidP="003B6534">
      <w:pPr>
        <w:pStyle w:val="ac"/>
        <w:shd w:val="clear" w:color="auto" w:fill="FFFFFF"/>
        <w:spacing w:line="276" w:lineRule="auto"/>
        <w:ind w:firstLine="708"/>
        <w:jc w:val="both"/>
        <w:rPr>
          <w:sz w:val="28"/>
          <w:szCs w:val="28"/>
        </w:rPr>
      </w:pPr>
      <w:r w:rsidRPr="00191479">
        <w:rPr>
          <w:sz w:val="28"/>
          <w:szCs w:val="28"/>
        </w:rPr>
        <w:t>Пріоритет</w:t>
      </w:r>
      <w:r w:rsidRPr="00191479">
        <w:rPr>
          <w:sz w:val="28"/>
          <w:szCs w:val="28"/>
          <w:lang w:val="uk-UA"/>
        </w:rPr>
        <w:t xml:space="preserve">ними завданнями з питань здійснення регуляторної діяльності </w:t>
      </w:r>
      <w:r w:rsidRPr="00191479">
        <w:rPr>
          <w:sz w:val="28"/>
          <w:szCs w:val="28"/>
        </w:rPr>
        <w:t xml:space="preserve">у 2021 році мають стати: </w:t>
      </w:r>
    </w:p>
    <w:p w:rsidR="00191479" w:rsidRPr="00191479" w:rsidRDefault="00191479" w:rsidP="003B6534">
      <w:pPr>
        <w:pStyle w:val="ac"/>
        <w:shd w:val="clear" w:color="auto" w:fill="FFFFFF"/>
        <w:spacing w:line="276" w:lineRule="auto"/>
        <w:ind w:firstLine="708"/>
        <w:jc w:val="both"/>
        <w:rPr>
          <w:sz w:val="28"/>
          <w:szCs w:val="28"/>
        </w:rPr>
      </w:pPr>
      <w:r w:rsidRPr="00191479">
        <w:rPr>
          <w:sz w:val="28"/>
          <w:szCs w:val="28"/>
          <w:lang w:val="uk-UA"/>
        </w:rPr>
        <w:t xml:space="preserve">- </w:t>
      </w:r>
      <w:r w:rsidRPr="00191479">
        <w:rPr>
          <w:sz w:val="28"/>
          <w:szCs w:val="28"/>
        </w:rPr>
        <w:t>перегляд чинних нормативно-правових актів на відповідність їх принципам державної регуляторної політики;</w:t>
      </w:r>
    </w:p>
    <w:p w:rsidR="00191479" w:rsidRPr="00191479" w:rsidRDefault="00191479" w:rsidP="003B6534">
      <w:pPr>
        <w:pStyle w:val="ac"/>
        <w:shd w:val="clear" w:color="auto" w:fill="FFFFFF"/>
        <w:tabs>
          <w:tab w:val="left" w:pos="1276"/>
        </w:tabs>
        <w:spacing w:line="276" w:lineRule="auto"/>
        <w:ind w:firstLine="708"/>
        <w:jc w:val="both"/>
        <w:rPr>
          <w:sz w:val="28"/>
          <w:szCs w:val="28"/>
        </w:rPr>
      </w:pPr>
      <w:r w:rsidRPr="00191479">
        <w:rPr>
          <w:sz w:val="28"/>
          <w:szCs w:val="28"/>
        </w:rPr>
        <w:t>-</w:t>
      </w:r>
      <w:r w:rsidRPr="00191479">
        <w:rPr>
          <w:sz w:val="28"/>
          <w:szCs w:val="28"/>
          <w:lang w:val="uk-UA"/>
        </w:rPr>
        <w:t xml:space="preserve"> </w:t>
      </w:r>
      <w:r w:rsidRPr="00191479">
        <w:rPr>
          <w:sz w:val="28"/>
          <w:szCs w:val="28"/>
        </w:rPr>
        <w:t xml:space="preserve">дотримання розробниками регуляторних актів вимог чинного законодавства, що визначає правові та організаційні засади реалізації державної регуляторної політики у сфері господарської діяльності; </w:t>
      </w:r>
    </w:p>
    <w:p w:rsidR="00191479" w:rsidRPr="00191479" w:rsidRDefault="00191479" w:rsidP="003B6534">
      <w:pPr>
        <w:pStyle w:val="ac"/>
        <w:shd w:val="clear" w:color="auto" w:fill="FFFFFF"/>
        <w:spacing w:line="276" w:lineRule="auto"/>
        <w:ind w:firstLine="708"/>
        <w:jc w:val="both"/>
        <w:rPr>
          <w:sz w:val="28"/>
          <w:szCs w:val="28"/>
        </w:rPr>
      </w:pPr>
      <w:r w:rsidRPr="00191479">
        <w:rPr>
          <w:color w:val="515456"/>
          <w:sz w:val="28"/>
          <w:szCs w:val="28"/>
        </w:rPr>
        <w:t xml:space="preserve">- </w:t>
      </w:r>
      <w:r w:rsidRPr="00191479">
        <w:rPr>
          <w:sz w:val="28"/>
          <w:szCs w:val="28"/>
        </w:rPr>
        <w:t>врахування пропозицій та зауважень від мешканців міста, суб'єктів господарювання, їх об’єднань, представників громадських організацій щодо необхідності вдосконалення регуляторних актів;</w:t>
      </w:r>
    </w:p>
    <w:p w:rsidR="00191479" w:rsidRPr="00191479" w:rsidRDefault="00191479" w:rsidP="003B6534">
      <w:pPr>
        <w:pStyle w:val="ac"/>
        <w:shd w:val="clear" w:color="auto" w:fill="FFFFFF"/>
        <w:spacing w:line="276" w:lineRule="auto"/>
        <w:ind w:firstLine="708"/>
        <w:jc w:val="both"/>
        <w:rPr>
          <w:sz w:val="28"/>
          <w:szCs w:val="28"/>
        </w:rPr>
      </w:pPr>
      <w:r w:rsidRPr="00191479">
        <w:rPr>
          <w:sz w:val="28"/>
          <w:szCs w:val="28"/>
        </w:rPr>
        <w:t>- недопущення прийняття регуляторних актів, які є економічно недоцільними, непослідовними, неефективними або не узгоджуються чи дублюють чинні регуляторні акти;</w:t>
      </w:r>
    </w:p>
    <w:p w:rsidR="00191479" w:rsidRPr="00191479" w:rsidRDefault="00191479" w:rsidP="003B6534">
      <w:pPr>
        <w:spacing w:after="0"/>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ab/>
        <w:t>- забезпечення інформаційної відкритості щодо питань регуляторної політики.</w:t>
      </w:r>
    </w:p>
    <w:p w:rsidR="00191479" w:rsidRPr="00191479" w:rsidRDefault="00191479" w:rsidP="003B6534">
      <w:pPr>
        <w:pStyle w:val="ac"/>
        <w:shd w:val="clear" w:color="auto" w:fill="FFFFFF"/>
        <w:spacing w:line="276" w:lineRule="auto"/>
        <w:ind w:firstLine="708"/>
        <w:jc w:val="both"/>
        <w:rPr>
          <w:color w:val="auto"/>
          <w:sz w:val="28"/>
          <w:szCs w:val="28"/>
          <w:lang w:val="uk-UA"/>
        </w:rPr>
      </w:pPr>
    </w:p>
    <w:p w:rsidR="00191479" w:rsidRPr="00191479" w:rsidRDefault="00191479" w:rsidP="003B6534">
      <w:pPr>
        <w:pStyle w:val="ac"/>
        <w:shd w:val="clear" w:color="auto" w:fill="FFFFFF"/>
        <w:spacing w:after="75" w:line="276" w:lineRule="auto"/>
        <w:ind w:firstLine="708"/>
        <w:jc w:val="both"/>
        <w:rPr>
          <w:sz w:val="28"/>
          <w:szCs w:val="28"/>
          <w:lang w:val="uk-UA"/>
        </w:rPr>
      </w:pPr>
    </w:p>
    <w:p w:rsidR="00191479" w:rsidRPr="00191479" w:rsidRDefault="00191479" w:rsidP="003B6534">
      <w:pPr>
        <w:pStyle w:val="ac"/>
        <w:shd w:val="clear" w:color="auto" w:fill="FFFFFF"/>
        <w:spacing w:line="276" w:lineRule="auto"/>
        <w:ind w:firstLine="708"/>
        <w:jc w:val="both"/>
        <w:rPr>
          <w:color w:val="auto"/>
          <w:sz w:val="28"/>
          <w:szCs w:val="28"/>
          <w:lang w:val="uk-UA"/>
        </w:rPr>
      </w:pPr>
    </w:p>
    <w:p w:rsidR="00191479" w:rsidRPr="00191479" w:rsidRDefault="00191479" w:rsidP="003B6534">
      <w:pPr>
        <w:tabs>
          <w:tab w:val="left" w:pos="540"/>
        </w:tabs>
        <w:jc w:val="both"/>
        <w:rPr>
          <w:rFonts w:ascii="Times New Roman" w:hAnsi="Times New Roman" w:cs="Times New Roman"/>
          <w:sz w:val="28"/>
          <w:szCs w:val="28"/>
          <w:lang w:val="uk-UA"/>
        </w:rPr>
      </w:pPr>
      <w:r w:rsidRPr="00191479">
        <w:rPr>
          <w:rFonts w:ascii="Times New Roman" w:hAnsi="Times New Roman" w:cs="Times New Roman"/>
          <w:sz w:val="28"/>
          <w:szCs w:val="28"/>
          <w:lang w:val="uk-UA"/>
        </w:rPr>
        <w:t>Міський голова                                                                                 Ігор САПОЖКО</w:t>
      </w:r>
    </w:p>
    <w:p w:rsidR="003D5F33" w:rsidRPr="00191479" w:rsidRDefault="003D5F33" w:rsidP="003B6534">
      <w:pPr>
        <w:rPr>
          <w:lang w:val="uk-UA"/>
        </w:rPr>
      </w:pPr>
    </w:p>
    <w:sectPr w:rsidR="003D5F33" w:rsidRPr="00191479" w:rsidSect="003B6534">
      <w:headerReference w:type="even" r:id="rId8"/>
      <w:headerReference w:type="default" r:id="rId9"/>
      <w:footerReference w:type="even" r:id="rId10"/>
      <w:footerReference w:type="default" r:id="rId11"/>
      <w:pgSz w:w="11906" w:h="16838"/>
      <w:pgMar w:top="426" w:right="567" w:bottom="709"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000" w:rsidRDefault="00903000" w:rsidP="002D12F9">
      <w:pPr>
        <w:spacing w:after="0" w:line="240" w:lineRule="auto"/>
      </w:pPr>
      <w:r>
        <w:separator/>
      </w:r>
    </w:p>
  </w:endnote>
  <w:endnote w:type="continuationSeparator" w:id="1">
    <w:p w:rsidR="00903000" w:rsidRDefault="00903000" w:rsidP="002D1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9D" w:rsidRDefault="009F04A0" w:rsidP="00866CD1">
    <w:pPr>
      <w:pStyle w:val="a5"/>
      <w:framePr w:wrap="around" w:vAnchor="text" w:hAnchor="margin" w:xAlign="right" w:y="1"/>
      <w:rPr>
        <w:rStyle w:val="a7"/>
      </w:rPr>
    </w:pPr>
    <w:r>
      <w:rPr>
        <w:rStyle w:val="a7"/>
      </w:rPr>
      <w:fldChar w:fldCharType="begin"/>
    </w:r>
    <w:r w:rsidR="003D5F33">
      <w:rPr>
        <w:rStyle w:val="a7"/>
      </w:rPr>
      <w:instrText xml:space="preserve">PAGE  </w:instrText>
    </w:r>
    <w:r>
      <w:rPr>
        <w:rStyle w:val="a7"/>
      </w:rPr>
      <w:fldChar w:fldCharType="end"/>
    </w:r>
  </w:p>
  <w:p w:rsidR="00FA2D9D" w:rsidRDefault="00903000" w:rsidP="00EA6BA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9D" w:rsidRDefault="00903000" w:rsidP="00EA6BA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000" w:rsidRDefault="00903000" w:rsidP="002D12F9">
      <w:pPr>
        <w:spacing w:after="0" w:line="240" w:lineRule="auto"/>
      </w:pPr>
      <w:r>
        <w:separator/>
      </w:r>
    </w:p>
  </w:footnote>
  <w:footnote w:type="continuationSeparator" w:id="1">
    <w:p w:rsidR="00903000" w:rsidRDefault="00903000" w:rsidP="002D12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9D" w:rsidRDefault="009F04A0" w:rsidP="00B16B38">
    <w:pPr>
      <w:pStyle w:val="a8"/>
      <w:framePr w:wrap="around" w:vAnchor="text" w:hAnchor="margin" w:xAlign="center" w:y="1"/>
      <w:rPr>
        <w:rStyle w:val="a7"/>
      </w:rPr>
    </w:pPr>
    <w:r>
      <w:rPr>
        <w:rStyle w:val="a7"/>
      </w:rPr>
      <w:fldChar w:fldCharType="begin"/>
    </w:r>
    <w:r w:rsidR="003D5F33">
      <w:rPr>
        <w:rStyle w:val="a7"/>
      </w:rPr>
      <w:instrText xml:space="preserve">PAGE  </w:instrText>
    </w:r>
    <w:r>
      <w:rPr>
        <w:rStyle w:val="a7"/>
      </w:rPr>
      <w:fldChar w:fldCharType="end"/>
    </w:r>
  </w:p>
  <w:p w:rsidR="00FA2D9D" w:rsidRDefault="0090300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9D" w:rsidRDefault="009F04A0" w:rsidP="00B16B38">
    <w:pPr>
      <w:pStyle w:val="a8"/>
      <w:framePr w:wrap="around" w:vAnchor="text" w:hAnchor="margin" w:xAlign="center" w:y="1"/>
      <w:rPr>
        <w:rStyle w:val="a7"/>
      </w:rPr>
    </w:pPr>
    <w:r>
      <w:rPr>
        <w:rStyle w:val="a7"/>
      </w:rPr>
      <w:fldChar w:fldCharType="begin"/>
    </w:r>
    <w:r w:rsidR="003D5F33">
      <w:rPr>
        <w:rStyle w:val="a7"/>
      </w:rPr>
      <w:instrText xml:space="preserve">PAGE  </w:instrText>
    </w:r>
    <w:r>
      <w:rPr>
        <w:rStyle w:val="a7"/>
      </w:rPr>
      <w:fldChar w:fldCharType="separate"/>
    </w:r>
    <w:r w:rsidR="0087191F">
      <w:rPr>
        <w:rStyle w:val="a7"/>
        <w:noProof/>
      </w:rPr>
      <w:t>6</w:t>
    </w:r>
    <w:r>
      <w:rPr>
        <w:rStyle w:val="a7"/>
      </w:rPr>
      <w:fldChar w:fldCharType="end"/>
    </w:r>
  </w:p>
  <w:p w:rsidR="00FA2D9D" w:rsidRDefault="0090300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A3BEF"/>
    <w:multiLevelType w:val="hybridMultilevel"/>
    <w:tmpl w:val="2A68269E"/>
    <w:lvl w:ilvl="0" w:tplc="3E7EEE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191479"/>
    <w:rsid w:val="00191479"/>
    <w:rsid w:val="00297063"/>
    <w:rsid w:val="002D12F9"/>
    <w:rsid w:val="003242D0"/>
    <w:rsid w:val="003732A6"/>
    <w:rsid w:val="003B6534"/>
    <w:rsid w:val="003D5F33"/>
    <w:rsid w:val="004349D0"/>
    <w:rsid w:val="00505893"/>
    <w:rsid w:val="00840893"/>
    <w:rsid w:val="0087191F"/>
    <w:rsid w:val="008815A6"/>
    <w:rsid w:val="00903000"/>
    <w:rsid w:val="009F04A0"/>
    <w:rsid w:val="00B73721"/>
    <w:rsid w:val="00DF2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2F9"/>
  </w:style>
  <w:style w:type="paragraph" w:styleId="1">
    <w:name w:val="heading 1"/>
    <w:basedOn w:val="a"/>
    <w:next w:val="a"/>
    <w:link w:val="10"/>
    <w:qFormat/>
    <w:rsid w:val="00191479"/>
    <w:pPr>
      <w:keepNext/>
      <w:spacing w:after="0" w:line="240" w:lineRule="auto"/>
      <w:outlineLvl w:val="0"/>
    </w:pPr>
    <w:rPr>
      <w:rFonts w:ascii="Times New Roman" w:eastAsia="Arial Unicode MS"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1479"/>
    <w:rPr>
      <w:rFonts w:ascii="Times New Roman" w:eastAsia="Arial Unicode MS" w:hAnsi="Times New Roman" w:cs="Times New Roman"/>
      <w:sz w:val="28"/>
      <w:szCs w:val="24"/>
      <w:lang w:val="uk-UA"/>
    </w:rPr>
  </w:style>
  <w:style w:type="paragraph" w:styleId="a3">
    <w:name w:val="Body Text"/>
    <w:basedOn w:val="a"/>
    <w:link w:val="a4"/>
    <w:uiPriority w:val="99"/>
    <w:rsid w:val="00191479"/>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ой текст Знак"/>
    <w:basedOn w:val="a0"/>
    <w:link w:val="a3"/>
    <w:uiPriority w:val="99"/>
    <w:rsid w:val="00191479"/>
    <w:rPr>
      <w:rFonts w:ascii="Times New Roman" w:eastAsia="Times New Roman" w:hAnsi="Times New Roman" w:cs="Times New Roman"/>
      <w:sz w:val="28"/>
      <w:szCs w:val="24"/>
      <w:lang w:val="uk-UA"/>
    </w:rPr>
  </w:style>
  <w:style w:type="paragraph" w:styleId="a5">
    <w:name w:val="footer"/>
    <w:basedOn w:val="a"/>
    <w:link w:val="a6"/>
    <w:rsid w:val="0019147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191479"/>
    <w:rPr>
      <w:rFonts w:ascii="Times New Roman" w:eastAsia="Times New Roman" w:hAnsi="Times New Roman" w:cs="Times New Roman"/>
      <w:sz w:val="24"/>
      <w:szCs w:val="24"/>
    </w:rPr>
  </w:style>
  <w:style w:type="character" w:styleId="a7">
    <w:name w:val="page number"/>
    <w:basedOn w:val="a0"/>
    <w:rsid w:val="00191479"/>
  </w:style>
  <w:style w:type="paragraph" w:styleId="a8">
    <w:name w:val="header"/>
    <w:basedOn w:val="a"/>
    <w:link w:val="a9"/>
    <w:rsid w:val="0019147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191479"/>
    <w:rPr>
      <w:rFonts w:ascii="Times New Roman" w:eastAsia="Times New Roman" w:hAnsi="Times New Roman" w:cs="Times New Roman"/>
      <w:sz w:val="24"/>
      <w:szCs w:val="24"/>
    </w:rPr>
  </w:style>
  <w:style w:type="paragraph" w:styleId="aa">
    <w:name w:val="Title"/>
    <w:basedOn w:val="a"/>
    <w:link w:val="ab"/>
    <w:qFormat/>
    <w:rsid w:val="00191479"/>
    <w:pPr>
      <w:spacing w:after="0" w:line="240" w:lineRule="auto"/>
      <w:ind w:left="-540"/>
      <w:jc w:val="center"/>
    </w:pPr>
    <w:rPr>
      <w:rFonts w:ascii="Times New Roman" w:eastAsia="Times New Roman" w:hAnsi="Times New Roman" w:cs="Times New Roman"/>
      <w:b/>
      <w:bCs/>
      <w:sz w:val="28"/>
      <w:szCs w:val="24"/>
      <w:lang w:val="uk-UA"/>
    </w:rPr>
  </w:style>
  <w:style w:type="character" w:customStyle="1" w:styleId="ab">
    <w:name w:val="Название Знак"/>
    <w:basedOn w:val="a0"/>
    <w:link w:val="aa"/>
    <w:rsid w:val="00191479"/>
    <w:rPr>
      <w:rFonts w:ascii="Times New Roman" w:eastAsia="Times New Roman" w:hAnsi="Times New Roman" w:cs="Times New Roman"/>
      <w:b/>
      <w:bCs/>
      <w:sz w:val="28"/>
      <w:szCs w:val="24"/>
      <w:lang w:val="uk-UA"/>
    </w:rPr>
  </w:style>
  <w:style w:type="paragraph" w:styleId="ac">
    <w:name w:val="Normal (Web)"/>
    <w:basedOn w:val="a"/>
    <w:rsid w:val="00191479"/>
    <w:pPr>
      <w:spacing w:after="0" w:line="240" w:lineRule="auto"/>
    </w:pPr>
    <w:rPr>
      <w:rFonts w:ascii="Times New Roman" w:eastAsia="Times New Roman" w:hAnsi="Times New Roman" w:cs="Times New Roman"/>
      <w:color w:val="000000"/>
      <w:sz w:val="24"/>
      <w:szCs w:val="24"/>
    </w:rPr>
  </w:style>
  <w:style w:type="paragraph" w:styleId="2">
    <w:name w:val="Body Text Indent 2"/>
    <w:basedOn w:val="a"/>
    <w:link w:val="20"/>
    <w:rsid w:val="00191479"/>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9147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E7964-BE69-4978-B70B-E20E1068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2548</Words>
  <Characters>14528</Characters>
  <Application>Microsoft Office Word</Application>
  <DocSecurity>0</DocSecurity>
  <Lines>121</Lines>
  <Paragraphs>34</Paragraphs>
  <ScaleCrop>false</ScaleCrop>
  <Company/>
  <LinksUpToDate>false</LinksUpToDate>
  <CharactersWithSpaces>17042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Rada</cp:lastModifiedBy>
  <cp:revision>9</cp:revision>
  <cp:lastPrinted>2021-02-11T06:42:00Z</cp:lastPrinted>
  <dcterms:created xsi:type="dcterms:W3CDTF">2021-02-10T14:24:00Z</dcterms:created>
  <dcterms:modified xsi:type="dcterms:W3CDTF">2021-03-05T09:25:00Z</dcterms:modified>
</cp:coreProperties>
</file>