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1E9E" w14:textId="77777777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Додаток</w:t>
      </w:r>
    </w:p>
    <w:p w14:paraId="69ED8044" w14:textId="1323265C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до рішення Броварської міської</w:t>
      </w:r>
      <w:r w:rsidR="003D4F04">
        <w:rPr>
          <w:rFonts w:ascii="Times New Roman" w:hAnsi="Times New Roman" w:cs="Times New Roman"/>
          <w:sz w:val="28"/>
          <w:szCs w:val="28"/>
        </w:rPr>
        <w:t xml:space="preserve"> </w:t>
      </w:r>
      <w:r w:rsidRPr="0076086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75EAE0F" w14:textId="77777777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6484ADE" w14:textId="5DBF3B75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 xml:space="preserve">від </w:t>
      </w:r>
      <w:r w:rsidR="00946D7F">
        <w:rPr>
          <w:rFonts w:ascii="Times New Roman" w:hAnsi="Times New Roman" w:cs="Times New Roman"/>
          <w:sz w:val="28"/>
          <w:szCs w:val="28"/>
        </w:rPr>
        <w:t>17.11.2022 р.</w:t>
      </w:r>
    </w:p>
    <w:p w14:paraId="7E6D032E" w14:textId="17C81616" w:rsidR="00325B1C" w:rsidRPr="00C06CAA" w:rsidRDefault="00325B1C" w:rsidP="00760861">
      <w:pPr>
        <w:pStyle w:val="a4"/>
        <w:ind w:left="5670"/>
      </w:pPr>
      <w:r w:rsidRPr="00760861">
        <w:rPr>
          <w:rFonts w:ascii="Times New Roman" w:hAnsi="Times New Roman" w:cs="Times New Roman"/>
          <w:sz w:val="28"/>
          <w:szCs w:val="28"/>
        </w:rPr>
        <w:t xml:space="preserve">№ </w:t>
      </w:r>
      <w:r w:rsidR="00946D7F">
        <w:rPr>
          <w:rFonts w:ascii="Times New Roman" w:hAnsi="Times New Roman" w:cs="Times New Roman"/>
          <w:sz w:val="28"/>
          <w:szCs w:val="28"/>
        </w:rPr>
        <w:t>879-36-08</w:t>
      </w:r>
    </w:p>
    <w:p w14:paraId="24D85764" w14:textId="77777777" w:rsidR="003D4F04" w:rsidRDefault="003D4F04" w:rsidP="003D4F04">
      <w:pPr>
        <w:tabs>
          <w:tab w:val="left" w:pos="7560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E0019E" w14:textId="143EF82A" w:rsidR="003D4F04" w:rsidRPr="00C06CAA" w:rsidRDefault="00684CB4" w:rsidP="003D4F04">
      <w:pPr>
        <w:tabs>
          <w:tab w:val="left" w:pos="7560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CAA">
        <w:rPr>
          <w:rFonts w:ascii="Times New Roman" w:hAnsi="Times New Roman" w:cs="Times New Roman"/>
          <w:sz w:val="28"/>
          <w:szCs w:val="28"/>
        </w:rPr>
        <w:t>Перелік</w:t>
      </w:r>
      <w:r w:rsidRPr="00684CB4">
        <w:rPr>
          <w:rFonts w:ascii="Times New Roman" w:eastAsia="Calibri" w:hAnsi="Times New Roman" w:cs="Times New Roman"/>
          <w:sz w:val="28"/>
          <w:szCs w:val="28"/>
        </w:rPr>
        <w:t xml:space="preserve"> обладнання котельні по вул</w:t>
      </w:r>
      <w:r w:rsidR="003D4F04">
        <w:rPr>
          <w:rFonts w:ascii="Times New Roman" w:eastAsia="Calibri" w:hAnsi="Times New Roman" w:cs="Times New Roman"/>
          <w:sz w:val="28"/>
          <w:szCs w:val="28"/>
        </w:rPr>
        <w:t>иці</w:t>
      </w:r>
      <w:r w:rsidRPr="00684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E05">
        <w:rPr>
          <w:rFonts w:ascii="Times New Roman" w:eastAsia="Calibri" w:hAnsi="Times New Roman" w:cs="Times New Roman"/>
          <w:sz w:val="28"/>
          <w:szCs w:val="28"/>
        </w:rPr>
        <w:t>*********</w:t>
      </w:r>
      <w:r w:rsidRPr="00684CB4">
        <w:rPr>
          <w:rFonts w:ascii="Times New Roman" w:eastAsia="Calibri" w:hAnsi="Times New Roman" w:cs="Times New Roman"/>
          <w:sz w:val="28"/>
          <w:szCs w:val="28"/>
        </w:rPr>
        <w:t xml:space="preserve"> об’єкта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«Нове будівництво багатоповерхової житлової забудови на території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черги кварталу «Олімпійський» в м. Бровари, Київської області» (</w:t>
      </w:r>
      <w:r w:rsidR="008A3E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*******</w:t>
      </w:r>
      <w:bookmarkStart w:id="0" w:name="_GoBack"/>
      <w:bookmarkEnd w:id="0"/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),  що </w:t>
      </w:r>
      <w:r w:rsidRPr="00684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перебуває у власності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на балансі </w:t>
      </w:r>
      <w:r w:rsidRPr="00684CB4">
        <w:rPr>
          <w:rFonts w:ascii="Times New Roman" w:eastAsia="Calibri" w:hAnsi="Times New Roman" w:cs="Times New Roman"/>
          <w:sz w:val="28"/>
          <w:szCs w:val="28"/>
        </w:rPr>
        <w:t>приватного акціонерного товариства «В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иробнича проектно-будівельна фірма «Атлант»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 передається у </w:t>
      </w:r>
      <w:r w:rsidRPr="00684CB4">
        <w:rPr>
          <w:rFonts w:ascii="Times New Roman" w:eastAsia="Calibri" w:hAnsi="Times New Roman" w:cs="Times New Roman"/>
          <w:sz w:val="28"/>
          <w:szCs w:val="28"/>
        </w:rPr>
        <w:t>комунальну власність Броварської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на баланс </w:t>
      </w:r>
      <w:r w:rsidRPr="00C06CAA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Pr="00C06CAA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C06CAA">
        <w:rPr>
          <w:rFonts w:ascii="Times New Roman" w:hAnsi="Times New Roman" w:cs="Times New Roman"/>
          <w:sz w:val="28"/>
          <w:szCs w:val="28"/>
        </w:rPr>
        <w:t>»</w:t>
      </w:r>
      <w:r w:rsidR="003E0BBE">
        <w:rPr>
          <w:rFonts w:ascii="Times New Roman" w:hAnsi="Times New Roman" w:cs="Times New Roman"/>
          <w:sz w:val="28"/>
          <w:szCs w:val="28"/>
        </w:rPr>
        <w:t>:</w:t>
      </w:r>
      <w:r w:rsidR="00325B1C" w:rsidRPr="00C06C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538"/>
        <w:gridCol w:w="1534"/>
        <w:gridCol w:w="1337"/>
        <w:gridCol w:w="1874"/>
        <w:gridCol w:w="1750"/>
      </w:tblGrid>
      <w:tr w:rsidR="00325B1C" w14:paraId="51669CEA" w14:textId="77777777" w:rsidTr="00684CB4">
        <w:tc>
          <w:tcPr>
            <w:tcW w:w="595" w:type="dxa"/>
          </w:tcPr>
          <w:p w14:paraId="1FDCA3AD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1178D013" w14:textId="56EC94F5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0" w:type="dxa"/>
          </w:tcPr>
          <w:p w14:paraId="18FADEAF" w14:textId="77777777" w:rsid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</w:p>
          <w:p w14:paraId="62D31868" w14:textId="168F77FD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</w:p>
        </w:tc>
        <w:tc>
          <w:tcPr>
            <w:tcW w:w="1561" w:type="dxa"/>
          </w:tcPr>
          <w:p w14:paraId="575C2DC3" w14:textId="4D2C4A1E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213" w:type="dxa"/>
          </w:tcPr>
          <w:p w14:paraId="065485D5" w14:textId="10BCA2B1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30" w:type="dxa"/>
          </w:tcPr>
          <w:p w14:paraId="0FA8FF91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Загальна вартість з ПДВ</w:t>
            </w:r>
          </w:p>
          <w:p w14:paraId="739EF6BF" w14:textId="06EED066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750" w:type="dxa"/>
          </w:tcPr>
          <w:p w14:paraId="6F924125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екстлуатації</w:t>
            </w:r>
            <w:proofErr w:type="spellEnd"/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6CEA55" w14:textId="766A6970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325B1C" w14:paraId="6FE96732" w14:textId="77777777" w:rsidTr="003E0BBE">
        <w:trPr>
          <w:trHeight w:val="306"/>
        </w:trPr>
        <w:tc>
          <w:tcPr>
            <w:tcW w:w="595" w:type="dxa"/>
          </w:tcPr>
          <w:p w14:paraId="689E9545" w14:textId="5E1E9F3F" w:rsidR="00325B1C" w:rsidRDefault="00325B1C" w:rsidP="00325B1C">
            <w:pPr>
              <w:jc w:val="center"/>
            </w:pPr>
            <w:r>
              <w:t>1</w:t>
            </w:r>
          </w:p>
        </w:tc>
        <w:tc>
          <w:tcPr>
            <w:tcW w:w="2580" w:type="dxa"/>
          </w:tcPr>
          <w:p w14:paraId="26D17739" w14:textId="57D00FD3" w:rsidR="00325B1C" w:rsidRDefault="00325B1C" w:rsidP="00325B1C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4CD7828C" w14:textId="63FBE69F" w:rsidR="00325B1C" w:rsidRDefault="00325B1C" w:rsidP="00325B1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14:paraId="02B82196" w14:textId="51CB3ADA" w:rsidR="00325B1C" w:rsidRDefault="00325B1C" w:rsidP="00325B1C">
            <w:pPr>
              <w:jc w:val="center"/>
            </w:pPr>
            <w:r>
              <w:t>4</w:t>
            </w:r>
          </w:p>
        </w:tc>
        <w:tc>
          <w:tcPr>
            <w:tcW w:w="1930" w:type="dxa"/>
          </w:tcPr>
          <w:p w14:paraId="6CED1A1B" w14:textId="7C9D95E8" w:rsidR="00325B1C" w:rsidRDefault="00325B1C" w:rsidP="00325B1C">
            <w:pPr>
              <w:jc w:val="center"/>
            </w:pPr>
            <w:r>
              <w:t>5</w:t>
            </w:r>
          </w:p>
        </w:tc>
        <w:tc>
          <w:tcPr>
            <w:tcW w:w="1750" w:type="dxa"/>
          </w:tcPr>
          <w:p w14:paraId="5F0F7ADD" w14:textId="448CE7E2" w:rsidR="00325B1C" w:rsidRDefault="00325B1C" w:rsidP="00325B1C">
            <w:pPr>
              <w:jc w:val="center"/>
            </w:pPr>
            <w:r>
              <w:t>6</w:t>
            </w:r>
          </w:p>
        </w:tc>
      </w:tr>
      <w:tr w:rsidR="00325B1C" w14:paraId="3F512904" w14:textId="77777777" w:rsidTr="00684CB4">
        <w:tc>
          <w:tcPr>
            <w:tcW w:w="595" w:type="dxa"/>
          </w:tcPr>
          <w:p w14:paraId="6828CD1E" w14:textId="6CA893A7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0051DDBB" w14:textId="1016884F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Насос EBARA GS2 125-315-309 з електродвигуном 200 кВт</w:t>
            </w:r>
          </w:p>
        </w:tc>
        <w:tc>
          <w:tcPr>
            <w:tcW w:w="1561" w:type="dxa"/>
          </w:tcPr>
          <w:p w14:paraId="5FB3FCA3" w14:textId="04B1CD5A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16429C15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FF1C7" w14:textId="32BCF65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7B7401B2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B2B20" w14:textId="5EDC7402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1 693 36</w:t>
            </w:r>
            <w:r w:rsidR="003D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0" w:type="dxa"/>
          </w:tcPr>
          <w:p w14:paraId="17AA2207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21735" w14:textId="5413D39D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4649E128" w14:textId="77777777" w:rsidTr="00684CB4">
        <w:tc>
          <w:tcPr>
            <w:tcW w:w="595" w:type="dxa"/>
          </w:tcPr>
          <w:p w14:paraId="279F5359" w14:textId="1A35639C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14:paraId="264D4F75" w14:textId="3E5B77C5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Насос EBARA GS2 125-315-309 з електродвигуном 200 кВт</w:t>
            </w:r>
          </w:p>
        </w:tc>
        <w:tc>
          <w:tcPr>
            <w:tcW w:w="1561" w:type="dxa"/>
          </w:tcPr>
          <w:p w14:paraId="7EEDF1F9" w14:textId="3A2D6637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54F734B0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8DFB0" w14:textId="146A818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3B5C040A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A0ABA" w14:textId="4A5B4F96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1 693 36</w:t>
            </w:r>
            <w:r w:rsidR="003D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0" w:type="dxa"/>
          </w:tcPr>
          <w:p w14:paraId="08437798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A465A" w14:textId="74E820E9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139C5C6D" w14:textId="77777777" w:rsidTr="00684CB4">
        <w:tc>
          <w:tcPr>
            <w:tcW w:w="595" w:type="dxa"/>
          </w:tcPr>
          <w:p w14:paraId="1B4F9C1E" w14:textId="0D3B078E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5824E38B" w14:textId="0613A08B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Перетворювач частоти АТ24-М20-4-UH10</w:t>
            </w:r>
          </w:p>
        </w:tc>
        <w:tc>
          <w:tcPr>
            <w:tcW w:w="1561" w:type="dxa"/>
          </w:tcPr>
          <w:p w14:paraId="1A3A31A0" w14:textId="0EE88157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4F30E365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E90B4" w14:textId="2AAD235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0B16636F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23178" w14:textId="6DC3C982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  <w:tc>
          <w:tcPr>
            <w:tcW w:w="1750" w:type="dxa"/>
          </w:tcPr>
          <w:p w14:paraId="509B3818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8789" w14:textId="1F4FB9E5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36B30A0E" w14:textId="77777777" w:rsidTr="00684CB4">
        <w:tc>
          <w:tcPr>
            <w:tcW w:w="595" w:type="dxa"/>
          </w:tcPr>
          <w:p w14:paraId="70928A47" w14:textId="2C9D88B0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40CFA6FA" w14:textId="1837D44D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Перетворювач частоти АТ24-М25-4-UH10</w:t>
            </w:r>
          </w:p>
        </w:tc>
        <w:tc>
          <w:tcPr>
            <w:tcW w:w="1561" w:type="dxa"/>
          </w:tcPr>
          <w:p w14:paraId="79458EEC" w14:textId="3BB18BBA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3DE6777E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8E639" w14:textId="21907508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4C70793D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50787" w14:textId="208F29D8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820 000,00</w:t>
            </w:r>
          </w:p>
        </w:tc>
        <w:tc>
          <w:tcPr>
            <w:tcW w:w="1750" w:type="dxa"/>
          </w:tcPr>
          <w:p w14:paraId="6AF0858D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E9266" w14:textId="74F15FAE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:rsidRPr="00684CB4" w14:paraId="69846DF2" w14:textId="77777777" w:rsidTr="00684CB4">
        <w:trPr>
          <w:trHeight w:val="400"/>
        </w:trPr>
        <w:tc>
          <w:tcPr>
            <w:tcW w:w="595" w:type="dxa"/>
          </w:tcPr>
          <w:p w14:paraId="0D957B01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A9C8684" w14:textId="44A1506E" w:rsidR="00325B1C" w:rsidRPr="00684CB4" w:rsidRDefault="00684CB4" w:rsidP="003D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561" w:type="dxa"/>
          </w:tcPr>
          <w:p w14:paraId="21E155CA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CA4E612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D1B2984" w14:textId="76DC53A9" w:rsidR="00325B1C" w:rsidRPr="00684CB4" w:rsidRDefault="00684CB4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5 006 720,00</w:t>
            </w:r>
          </w:p>
        </w:tc>
        <w:tc>
          <w:tcPr>
            <w:tcW w:w="1750" w:type="dxa"/>
          </w:tcPr>
          <w:p w14:paraId="561472C9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F1F18C" w14:textId="2C0905AF" w:rsidR="00CB6765" w:rsidRDefault="00CB6765">
      <w:pPr>
        <w:rPr>
          <w:rFonts w:ascii="Times New Roman" w:hAnsi="Times New Roman" w:cs="Times New Roman"/>
          <w:sz w:val="28"/>
          <w:szCs w:val="28"/>
        </w:rPr>
      </w:pPr>
    </w:p>
    <w:p w14:paraId="712BDC65" w14:textId="3AB2F605" w:rsidR="003D4F04" w:rsidRDefault="003D4F04">
      <w:pPr>
        <w:rPr>
          <w:rFonts w:ascii="Times New Roman" w:hAnsi="Times New Roman" w:cs="Times New Roman"/>
          <w:sz w:val="28"/>
          <w:szCs w:val="28"/>
        </w:rPr>
      </w:pPr>
    </w:p>
    <w:p w14:paraId="7E94E3DF" w14:textId="4FD8D0D5" w:rsidR="003D4F04" w:rsidRPr="00684CB4" w:rsidRDefault="003D4F04" w:rsidP="003D4F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Ігор САПОЖКО</w:t>
      </w:r>
    </w:p>
    <w:sectPr w:rsidR="003D4F04" w:rsidRPr="00684CB4" w:rsidSect="003D4F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65"/>
    <w:rsid w:val="00325B1C"/>
    <w:rsid w:val="003D4F04"/>
    <w:rsid w:val="003E0BBE"/>
    <w:rsid w:val="00684CB4"/>
    <w:rsid w:val="00760861"/>
    <w:rsid w:val="008A3E05"/>
    <w:rsid w:val="00946D7F"/>
    <w:rsid w:val="00C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4F3D"/>
  <w15:chartTrackingRefBased/>
  <w15:docId w15:val="{D000F827-29ED-4F41-99D1-E9FADD5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0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2022-10-13T12:31:00Z</dcterms:created>
  <dcterms:modified xsi:type="dcterms:W3CDTF">2023-12-18T14:05:00Z</dcterms:modified>
</cp:coreProperties>
</file>