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BA33" w14:textId="716E5274" w:rsidR="00B77915" w:rsidRPr="00B77915" w:rsidRDefault="00C010A2" w:rsidP="00D67AA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14:paraId="0BFFABBB" w14:textId="00CA3305" w:rsidR="00D67AAA" w:rsidRDefault="00B77915" w:rsidP="00D67AA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</w:t>
      </w:r>
      <w:r w:rsidR="00D67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</w:p>
    <w:p w14:paraId="0DDAF1EE" w14:textId="45DE6B61" w:rsidR="00B77915" w:rsidRPr="00B77915" w:rsidRDefault="00B77915" w:rsidP="00D67AA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D67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14:paraId="237FF3B5" w14:textId="77777777" w:rsidR="00B77915" w:rsidRPr="00B77915" w:rsidRDefault="00B77915" w:rsidP="00D67AA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4F59886" w14:textId="45F33416" w:rsidR="00B77915" w:rsidRPr="00D67AAA" w:rsidRDefault="00D67AAA" w:rsidP="00D67AA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3AA7" w:rsidRPr="00D67AAA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30.03.2023 </w:t>
      </w:r>
      <w:r w:rsidR="000A3AA7" w:rsidRPr="00D67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00684">
        <w:rPr>
          <w:rFonts w:ascii="Times New Roman" w:eastAsia="Times New Roman" w:hAnsi="Times New Roman" w:cs="Times New Roman"/>
          <w:sz w:val="28"/>
          <w:szCs w:val="28"/>
          <w:lang w:eastAsia="ru-RU"/>
        </w:rPr>
        <w:t>1075-45-08</w:t>
      </w:r>
    </w:p>
    <w:p w14:paraId="5CE8FA29" w14:textId="77777777" w:rsidR="00B77915" w:rsidRPr="00B77915" w:rsidRDefault="00B77915" w:rsidP="00B77915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1DA8C" w14:textId="635243B8" w:rsidR="00B77915" w:rsidRPr="00B77915" w:rsidRDefault="00B77915" w:rsidP="00B77915">
      <w:pPr>
        <w:spacing w:after="0" w:line="240" w:lineRule="auto"/>
        <w:ind w:left="851"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7915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і нормативи 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</w:t>
      </w:r>
      <w:r w:rsidR="00A1048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779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до місцевого бюджету</w:t>
      </w:r>
    </w:p>
    <w:p w14:paraId="3DBA1D07" w14:textId="77777777" w:rsidR="00B77915" w:rsidRPr="00B77915" w:rsidRDefault="00B77915" w:rsidP="005F2FC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E2D23" w14:textId="4B94621D" w:rsidR="00AC62A0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1. Згідно з цим Порядком і нормативами</w:t>
      </w:r>
      <w:r w:rsidRPr="00AC62A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відрахування суб’єктами господарювання, що належать до комунальної власності Броварської міської територіальної громади, частини чистого прибутку (доходу) на 202</w:t>
      </w:r>
      <w:r w:rsidR="00A1048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 рік до місцевого бюджету (далі - Порядок)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,  господарські організації здійснюють відрахування до загального фонду бюджету </w:t>
      </w:r>
      <w:r w:rsidR="00AC62A0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частини чистого прибутку (доходу) за результатами фінансово-господарської діяльності у 202</w:t>
      </w:r>
      <w:r w:rsidR="00962C6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році</w:t>
      </w:r>
      <w:r w:rsidR="00AC62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54C56DA" w14:textId="77777777" w:rsidR="00AC62A0" w:rsidRPr="005F2FCC" w:rsidRDefault="00AC62A0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4CD001" w14:textId="7925DD68" w:rsidR="00B77915" w:rsidRDefault="00B77915" w:rsidP="00AF21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 Відрахування част</w:t>
      </w:r>
      <w:r w:rsidR="00AF2134"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чистого прибутку </w:t>
      </w:r>
      <w:r w:rsidR="00AF2134">
        <w:rPr>
          <w:rFonts w:ascii="Times New Roman" w:hAnsi="Times New Roman" w:cs="Times New Roman"/>
          <w:sz w:val="28"/>
          <w:szCs w:val="28"/>
          <w:lang w:eastAsia="ru-RU"/>
        </w:rPr>
        <w:t xml:space="preserve">до місцевого бюджету за </w:t>
      </w:r>
      <w:r w:rsidR="00AF2134" w:rsidRPr="005F2FCC">
        <w:rPr>
          <w:rFonts w:ascii="Times New Roman" w:hAnsi="Times New Roman" w:cs="Times New Roman"/>
          <w:sz w:val="28"/>
          <w:szCs w:val="28"/>
          <w:lang w:eastAsia="ru-RU"/>
        </w:rPr>
        <w:t>результатами фінансово-господарської діяльності</w:t>
      </w:r>
      <w:r w:rsidR="00AF2134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проводиться суб’єктами господарювання у розмірі проценту від частини чистого прибутку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(доходу)</w:t>
      </w:r>
      <w:r w:rsidR="00AF2134">
        <w:rPr>
          <w:rFonts w:ascii="Times New Roman" w:hAnsi="Times New Roman" w:cs="Times New Roman"/>
          <w:sz w:val="28"/>
          <w:szCs w:val="28"/>
          <w:lang w:eastAsia="ru-RU"/>
        </w:rPr>
        <w:t>, розрахованого відповідно до положень (стандартів) бухгалтерського обліку за наступними ставками:</w:t>
      </w:r>
    </w:p>
    <w:p w14:paraId="3CABD58B" w14:textId="272C0B97" w:rsidR="00035636" w:rsidRDefault="00035636" w:rsidP="00AF21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D2195F" w14:textId="7D172865" w:rsidR="00035636" w:rsidRPr="005F2FCC" w:rsidRDefault="00035636" w:rsidP="0003563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2.1. 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</w:t>
      </w:r>
      <w:r>
        <w:rPr>
          <w:rFonts w:ascii="Times New Roman" w:hAnsi="Times New Roman" w:cs="Times New Roman"/>
          <w:sz w:val="28"/>
          <w:szCs w:val="28"/>
          <w:lang w:eastAsia="ru-RU"/>
        </w:rPr>
        <w:t>-Благоустрій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14:paraId="14D406EF" w14:textId="77777777" w:rsidR="00AF2134" w:rsidRPr="00035636" w:rsidRDefault="00AF2134" w:rsidP="00AF2134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D46493" w14:textId="363048FE" w:rsidR="00B77915" w:rsidRDefault="00B77915" w:rsidP="00EC0B2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 w:rsidR="00035636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FC335B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5F2FC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EA5820" w:rsidRPr="00652116"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 w:rsidR="00962C65" w:rsidRPr="00652116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962C65" w:rsidRPr="0065211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«Броваритепловодоенергія» - у розмірі 1 відсотка;</w:t>
      </w:r>
    </w:p>
    <w:p w14:paraId="4763B95F" w14:textId="57CB50E5" w:rsidR="00035636" w:rsidRDefault="00035636" w:rsidP="00EC0B27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652088" w14:textId="74B5D032" w:rsidR="00035636" w:rsidRPr="005F2FCC" w:rsidRDefault="00035636" w:rsidP="0003563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5636">
        <w:rPr>
          <w:rFonts w:ascii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спеціалізованому </w:t>
      </w:r>
      <w:r w:rsidRPr="0003563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52116">
        <w:rPr>
          <w:rFonts w:ascii="Times New Roman" w:hAnsi="Times New Roman" w:cs="Times New Roman"/>
          <w:sz w:val="28"/>
          <w:szCs w:val="28"/>
          <w:lang w:eastAsia="ru-RU"/>
        </w:rPr>
        <w:t xml:space="preserve">омунальному підприємству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Броварської міської ради Броварського району Київської області «Бровар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ська ритуальна служба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» - у розмірі 1 відсотка;</w:t>
      </w:r>
    </w:p>
    <w:p w14:paraId="08233FDE" w14:textId="77777777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55D2E2" w14:textId="079CD467" w:rsidR="00B77915" w:rsidRPr="005F2FCC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3563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C33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82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контора-1» - у розмірі 1 відсотка;</w:t>
      </w:r>
    </w:p>
    <w:p w14:paraId="3687FA86" w14:textId="77777777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A2B907" w14:textId="0F50B9EB" w:rsidR="00B77915" w:rsidRPr="005F2FCC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3563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C33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82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контора-2» - у розмірі 1 відсотка;</w:t>
      </w:r>
    </w:p>
    <w:p w14:paraId="12A10CED" w14:textId="77777777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79893C" w14:textId="4132F7E1" w:rsidR="00B77915" w:rsidRPr="005F2FCC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03563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C33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82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контора-3» - у розмірі 1 відсотка;</w:t>
      </w:r>
    </w:p>
    <w:p w14:paraId="5621D5CA" w14:textId="77777777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137714" w14:textId="7F48D78E" w:rsidR="00B77915" w:rsidRPr="005F2FCC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35636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C33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82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контора-4» - у розмірі 1 відсотка;</w:t>
      </w:r>
    </w:p>
    <w:p w14:paraId="249B3C9C" w14:textId="77777777" w:rsidR="00035636" w:rsidRDefault="00035636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C6D7F8" w14:textId="3EAD9789" w:rsidR="00B77915" w:rsidRPr="005F2FCC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35636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C33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82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омунальн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ому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65211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Броварської міської ради Броварського району Київської області «Житлово-експлуатаційна контора-5» - у розмірі 1 відсотка;</w:t>
      </w:r>
    </w:p>
    <w:p w14:paraId="72580BF9" w14:textId="77777777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D04937" w14:textId="44E5CB1B" w:rsidR="00B77915" w:rsidRPr="005F2FCC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35636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C335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 іншими підприємствами, установами та організаціям, що належать до комунальної власності Броварської міської територіальної громади - у розмірі 5 відсотків</w:t>
      </w:r>
      <w:r w:rsidR="008448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95A343" w14:textId="77777777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A52AD6" w14:textId="77777777" w:rsidR="00B77915" w:rsidRPr="005F2FCC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>3. Частина чистого прибутку (доходу), що відраховується до місцевого бюджету за відповідний період, визначається, виходячи з обсягу чистого прибутку (доходу), розрахованого у відповідності до Положень (стандартів) бухгалтерського обліку.</w:t>
      </w:r>
    </w:p>
    <w:p w14:paraId="0D694A5B" w14:textId="77777777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564D24" w14:textId="7DC44D0D" w:rsidR="00B77915" w:rsidRPr="005F2FCC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4. Частина чистого прибутку (доходу), що підлягає  сплаті до місцевого бюджету, визначається </w:t>
      </w:r>
      <w:bookmarkStart w:id="0" w:name="_Hlk92289455"/>
      <w:r w:rsidR="00AC62A0">
        <w:rPr>
          <w:rFonts w:ascii="Times New Roman" w:hAnsi="Times New Roman" w:cs="Times New Roman"/>
          <w:sz w:val="28"/>
          <w:szCs w:val="28"/>
          <w:lang w:eastAsia="ru-RU"/>
        </w:rPr>
        <w:t xml:space="preserve">суб’єктами господарювання </w:t>
      </w:r>
      <w:bookmarkEnd w:id="0"/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у відповідності до форми розрахунку, встановленої Державною податковою службою </w:t>
      </w:r>
      <w:r w:rsidR="00AC62A0">
        <w:rPr>
          <w:rFonts w:ascii="Times New Roman" w:hAnsi="Times New Roman" w:cs="Times New Roman"/>
          <w:sz w:val="28"/>
          <w:szCs w:val="28"/>
          <w:lang w:eastAsia="ru-RU"/>
        </w:rPr>
        <w:t xml:space="preserve">України. </w:t>
      </w:r>
    </w:p>
    <w:p w14:paraId="58DA2DE0" w14:textId="2E58D081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Розрахунок частини чистого прибутку (доходу) подається до органів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 xml:space="preserve">Державної 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податкової служби у </w:t>
      </w:r>
      <w:r w:rsidR="00AC62A0">
        <w:rPr>
          <w:rFonts w:ascii="Times New Roman" w:hAnsi="Times New Roman" w:cs="Times New Roman"/>
          <w:sz w:val="28"/>
          <w:szCs w:val="28"/>
          <w:lang w:eastAsia="ru-RU"/>
        </w:rPr>
        <w:t>визначний законодавством термін.</w:t>
      </w:r>
    </w:p>
    <w:p w14:paraId="451ED55F" w14:textId="77777777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EC8609" w14:textId="77777777" w:rsidR="00B77915" w:rsidRPr="005F2FCC" w:rsidRDefault="00B77915" w:rsidP="005F2FC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2FCC">
        <w:rPr>
          <w:rFonts w:ascii="Times New Roman" w:hAnsi="Times New Roman" w:cs="Times New Roman"/>
          <w:sz w:val="28"/>
          <w:szCs w:val="28"/>
          <w:lang w:eastAsia="ru-RU"/>
        </w:rPr>
        <w:t xml:space="preserve">5. Сплачена відповідно до цього Порядку частина чистого прибутку (доходу) зараховується до загального фонду місцевого бюджету на відповідні рахунки з обліку надходжень, відкриті в органах </w:t>
      </w:r>
      <w:r w:rsidRPr="00AC62A0">
        <w:rPr>
          <w:rFonts w:ascii="Times New Roman" w:hAnsi="Times New Roman" w:cs="Times New Roman"/>
          <w:sz w:val="28"/>
          <w:szCs w:val="28"/>
          <w:lang w:eastAsia="ru-RU"/>
        </w:rPr>
        <w:t>Державного к</w:t>
      </w:r>
      <w:r w:rsidRPr="005F2FCC">
        <w:rPr>
          <w:rFonts w:ascii="Times New Roman" w:hAnsi="Times New Roman" w:cs="Times New Roman"/>
          <w:sz w:val="28"/>
          <w:szCs w:val="28"/>
          <w:lang w:eastAsia="ru-RU"/>
        </w:rPr>
        <w:t>азначейства в строк, встановлений для сплати податку на прибуток підприємств.</w:t>
      </w:r>
    </w:p>
    <w:p w14:paraId="6EDEF004" w14:textId="77777777" w:rsidR="00B77915" w:rsidRPr="005F2FCC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A5482D" w14:textId="464E31F1" w:rsidR="00B77915" w:rsidRDefault="00B77915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DEBBB3" w14:textId="77777777" w:rsidR="008502AD" w:rsidRPr="005F2FCC" w:rsidRDefault="008502AD" w:rsidP="005F2FC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E6CEAC" w14:textId="51626713" w:rsidR="00B77915" w:rsidRPr="00B77915" w:rsidRDefault="00B77915" w:rsidP="00AC6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Міський голова                          </w:t>
      </w:r>
      <w:r w:rsidR="00FC33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B779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Ігор САПОЖКО</w:t>
      </w:r>
    </w:p>
    <w:p w14:paraId="10939BDE" w14:textId="5F709600" w:rsidR="00B77915" w:rsidRPr="00B77915" w:rsidRDefault="00FC335B" w:rsidP="00B77915">
      <w:pPr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>
        <w:rPr>
          <w:rFonts w:ascii="Calibri" w:eastAsia="Calibri" w:hAnsi="Calibri" w:cs="Times New Roman"/>
          <w:lang w:val="ru-RU"/>
        </w:rPr>
        <w:t xml:space="preserve">    </w:t>
      </w:r>
    </w:p>
    <w:p w14:paraId="5A42BC9E" w14:textId="77777777" w:rsidR="005435BD" w:rsidRDefault="005435BD"/>
    <w:sectPr w:rsidR="005435BD" w:rsidSect="004031F8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26E7" w14:textId="77777777" w:rsidR="00F27FEC" w:rsidRDefault="00F27FEC" w:rsidP="004031F8">
      <w:pPr>
        <w:spacing w:after="0" w:line="240" w:lineRule="auto"/>
      </w:pPr>
      <w:r>
        <w:separator/>
      </w:r>
    </w:p>
  </w:endnote>
  <w:endnote w:type="continuationSeparator" w:id="0">
    <w:p w14:paraId="0C422D05" w14:textId="77777777" w:rsidR="00F27FEC" w:rsidRDefault="00F27FEC" w:rsidP="0040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BC48" w14:textId="77777777" w:rsidR="00F27FEC" w:rsidRDefault="00F27FEC" w:rsidP="004031F8">
      <w:pPr>
        <w:spacing w:after="0" w:line="240" w:lineRule="auto"/>
      </w:pPr>
      <w:r>
        <w:separator/>
      </w:r>
    </w:p>
  </w:footnote>
  <w:footnote w:type="continuationSeparator" w:id="0">
    <w:p w14:paraId="5E16305F" w14:textId="77777777" w:rsidR="00F27FEC" w:rsidRDefault="00F27FEC" w:rsidP="0040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867695"/>
      <w:docPartObj>
        <w:docPartGallery w:val="Page Numbers (Top of Page)"/>
        <w:docPartUnique/>
      </w:docPartObj>
    </w:sdtPr>
    <w:sdtContent>
      <w:p w14:paraId="05F4E172" w14:textId="388DBC6E" w:rsidR="004031F8" w:rsidRDefault="004031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FE307" w14:textId="77777777" w:rsidR="004031F8" w:rsidRDefault="00403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53"/>
    <w:rsid w:val="00035636"/>
    <w:rsid w:val="000A3AA7"/>
    <w:rsid w:val="000B471E"/>
    <w:rsid w:val="000C726E"/>
    <w:rsid w:val="000D0834"/>
    <w:rsid w:val="00100684"/>
    <w:rsid w:val="00242732"/>
    <w:rsid w:val="003018AB"/>
    <w:rsid w:val="00385A4F"/>
    <w:rsid w:val="004031F8"/>
    <w:rsid w:val="00422CE0"/>
    <w:rsid w:val="004A4A53"/>
    <w:rsid w:val="005435BD"/>
    <w:rsid w:val="005B7E42"/>
    <w:rsid w:val="005F2FCC"/>
    <w:rsid w:val="00652116"/>
    <w:rsid w:val="007273B1"/>
    <w:rsid w:val="0074464C"/>
    <w:rsid w:val="00795502"/>
    <w:rsid w:val="00844808"/>
    <w:rsid w:val="008502AD"/>
    <w:rsid w:val="00962C65"/>
    <w:rsid w:val="00A10485"/>
    <w:rsid w:val="00A95525"/>
    <w:rsid w:val="00AC62A0"/>
    <w:rsid w:val="00AF2134"/>
    <w:rsid w:val="00B13365"/>
    <w:rsid w:val="00B77915"/>
    <w:rsid w:val="00BA1065"/>
    <w:rsid w:val="00C010A2"/>
    <w:rsid w:val="00C23D8E"/>
    <w:rsid w:val="00D67AAA"/>
    <w:rsid w:val="00E51ED9"/>
    <w:rsid w:val="00E6623D"/>
    <w:rsid w:val="00EA5820"/>
    <w:rsid w:val="00EC0B27"/>
    <w:rsid w:val="00F27FEC"/>
    <w:rsid w:val="00FC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DEA1"/>
  <w15:chartTrackingRefBased/>
  <w15:docId w15:val="{7DDD7688-06AC-4F22-A715-9E8D95F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1F8"/>
  </w:style>
  <w:style w:type="paragraph" w:styleId="a5">
    <w:name w:val="footer"/>
    <w:basedOn w:val="a"/>
    <w:link w:val="a6"/>
    <w:uiPriority w:val="99"/>
    <w:unhideWhenUsed/>
    <w:rsid w:val="00403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1F8"/>
  </w:style>
  <w:style w:type="paragraph" w:styleId="a7">
    <w:name w:val="No Spacing"/>
    <w:uiPriority w:val="1"/>
    <w:qFormat/>
    <w:rsid w:val="005F2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2191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16</cp:revision>
  <dcterms:created xsi:type="dcterms:W3CDTF">2022-01-12T08:37:00Z</dcterms:created>
  <dcterms:modified xsi:type="dcterms:W3CDTF">2023-03-30T11:35:00Z</dcterms:modified>
</cp:coreProperties>
</file>