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0A" w:rsidRDefault="00F7050A" w:rsidP="00F7050A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4</w:t>
      </w:r>
    </w:p>
    <w:p w:rsidR="00F7050A" w:rsidRDefault="00F7050A" w:rsidP="00A71076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 рішення Броварської міської ради </w:t>
      </w:r>
      <w:r w:rsidR="00505505">
        <w:rPr>
          <w:rFonts w:eastAsia="Calibri"/>
          <w:szCs w:val="28"/>
          <w:lang w:val="uk-UA" w:eastAsia="en-US"/>
        </w:rPr>
        <w:t xml:space="preserve">Київської області </w:t>
      </w:r>
      <w:r w:rsidR="00A71076">
        <w:rPr>
          <w:rFonts w:eastAsia="Calibri"/>
          <w:szCs w:val="28"/>
          <w:lang w:val="uk-UA" w:eastAsia="en-US"/>
        </w:rPr>
        <w:t xml:space="preserve"> </w:t>
      </w:r>
    </w:p>
    <w:p w:rsidR="00A71076" w:rsidRDefault="00A71076" w:rsidP="00A71076">
      <w:pPr>
        <w:tabs>
          <w:tab w:val="left" w:pos="480"/>
        </w:tabs>
        <w:ind w:firstLine="5245"/>
        <w:jc w:val="both"/>
        <w:rPr>
          <w:szCs w:val="28"/>
          <w:lang w:val="uk-UA"/>
        </w:rPr>
      </w:pPr>
      <w:r>
        <w:rPr>
          <w:szCs w:val="28"/>
          <w:lang w:val="uk-UA"/>
        </w:rPr>
        <w:t>від 24.12.2020 р.</w:t>
      </w:r>
    </w:p>
    <w:p w:rsidR="00A71076" w:rsidRDefault="00A71076" w:rsidP="00A71076">
      <w:pPr>
        <w:tabs>
          <w:tab w:val="left" w:pos="480"/>
        </w:tabs>
        <w:ind w:firstLine="5245"/>
        <w:jc w:val="both"/>
        <w:rPr>
          <w:szCs w:val="28"/>
          <w:lang w:val="uk-UA"/>
        </w:rPr>
      </w:pPr>
      <w:r>
        <w:rPr>
          <w:szCs w:val="28"/>
          <w:lang w:val="uk-UA"/>
        </w:rPr>
        <w:t>№ 2076-89-07</w:t>
      </w:r>
    </w:p>
    <w:p w:rsidR="00F7050A" w:rsidRDefault="00F7050A" w:rsidP="00A71076">
      <w:pPr>
        <w:ind w:left="5670"/>
        <w:jc w:val="right"/>
        <w:rPr>
          <w:rFonts w:eastAsia="Calibri"/>
          <w:szCs w:val="28"/>
          <w:lang w:val="uk-UA" w:eastAsia="en-US"/>
        </w:rPr>
      </w:pPr>
    </w:p>
    <w:p w:rsidR="00F7050A" w:rsidRDefault="00F7050A" w:rsidP="00F7050A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1. Перелік майна, що передається з балансу комунального некомерційного підприємства Броварської міської ради Київської області  «Броварська стоматологічна поліклініка»</w:t>
      </w:r>
      <w:r w:rsidRPr="0061515E">
        <w:rPr>
          <w:szCs w:val="28"/>
          <w:lang w:val="uk-UA"/>
        </w:rPr>
        <w:t xml:space="preserve"> на баланс комунального некомерційного підприємства </w:t>
      </w:r>
      <w:r>
        <w:rPr>
          <w:szCs w:val="28"/>
          <w:lang w:val="uk-UA"/>
        </w:rPr>
        <w:t xml:space="preserve">«Броварська багатопрофільна клінічна лікарня» Броварської районної ради Київської області та </w:t>
      </w:r>
      <w:r w:rsidRPr="0061515E">
        <w:rPr>
          <w:szCs w:val="28"/>
          <w:lang w:val="uk-UA"/>
        </w:rPr>
        <w:t xml:space="preserve">Броварської міської ради Київської області </w:t>
      </w:r>
    </w:p>
    <w:p w:rsidR="00F7050A" w:rsidRDefault="00F7050A" w:rsidP="00F7050A">
      <w:pPr>
        <w:ind w:firstLine="708"/>
        <w:jc w:val="both"/>
        <w:rPr>
          <w:szCs w:val="28"/>
          <w:lang w:val="uk-UA"/>
        </w:rPr>
      </w:pP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1105"/>
        <w:gridCol w:w="3007"/>
        <w:gridCol w:w="1701"/>
        <w:gridCol w:w="1417"/>
        <w:gridCol w:w="1414"/>
        <w:gridCol w:w="1421"/>
      </w:tblGrid>
      <w:tr w:rsidR="00F7050A" w:rsidRPr="00F7050A" w:rsidTr="0028716C">
        <w:tc>
          <w:tcPr>
            <w:tcW w:w="1105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300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Найменування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Кількість</w:t>
            </w:r>
            <w:r w:rsidR="006426E9">
              <w:rPr>
                <w:rFonts w:eastAsia="Calibri"/>
                <w:sz w:val="24"/>
                <w:szCs w:val="24"/>
                <w:lang w:val="uk-UA" w:eastAsia="en-US"/>
              </w:rPr>
              <w:t>, штук</w:t>
            </w:r>
          </w:p>
        </w:tc>
        <w:tc>
          <w:tcPr>
            <w:tcW w:w="1414" w:type="dxa"/>
          </w:tcPr>
          <w:p w:rsidR="00F7050A" w:rsidRPr="00F7050A" w:rsidRDefault="00793AE8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Первісна </w:t>
            </w:r>
            <w:bookmarkStart w:id="0" w:name="_GoBack"/>
            <w:bookmarkEnd w:id="0"/>
            <w:r w:rsidR="00F7050A" w:rsidRPr="00F7050A">
              <w:rPr>
                <w:rFonts w:eastAsia="Calibri"/>
                <w:sz w:val="24"/>
                <w:szCs w:val="24"/>
                <w:lang w:val="uk-UA" w:eastAsia="en-US"/>
              </w:rPr>
              <w:t>вартість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Залишкова вартість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Апарат «Кулаженко»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101472775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160,00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Діатермокоагулятор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101472384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108,00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Компресор ДК-5О</w:t>
            </w:r>
            <w:r w:rsidRPr="00F7050A">
              <w:rPr>
                <w:rFonts w:eastAsia="Calibri"/>
                <w:sz w:val="24"/>
                <w:szCs w:val="24"/>
                <w:lang w:eastAsia="en-US"/>
              </w:rPr>
              <w:t>S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 ресивер 5л.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101490025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6 848,00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Крісло з/в КСЕМ-10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101471279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365,00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Освітлювач зі світловодом для 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>е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ндоскопічної апаратури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101492875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1 385,00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Практік-установка на кріслі «Хіродент»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101456611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7 212,00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Практік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установка на кріслі «Хіродент»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101474356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11 443,00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Світильник СМ-28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101491329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148,00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Світильник 4-х рефлекторний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101492353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148,00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Стерилізатор повітряний ГП-20 з блоком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101452783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758,00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Стомат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 xml:space="preserve">ологічна 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 установка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101474139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12 046,00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Шафа сушильна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101451282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320,00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Апарат «Іскра-1»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101456957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658,00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Лампа для освітлення полімералізації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101476995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3 440,00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Апекс-Локатор </w:t>
            </w:r>
            <w:r w:rsidRPr="00F7050A">
              <w:rPr>
                <w:rFonts w:eastAsia="Calibri"/>
                <w:sz w:val="24"/>
                <w:szCs w:val="24"/>
                <w:lang w:eastAsia="en-US"/>
              </w:rPr>
              <w:t>ENDOEST-APEX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101490004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3 156,00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Шафа медична</w:t>
            </w:r>
          </w:p>
        </w:tc>
        <w:tc>
          <w:tcPr>
            <w:tcW w:w="1701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101630691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58,00</w:t>
            </w:r>
          </w:p>
        </w:tc>
        <w:tc>
          <w:tcPr>
            <w:tcW w:w="1421" w:type="dxa"/>
          </w:tcPr>
          <w:p w:rsidR="00F7050A" w:rsidRPr="00F7050A" w:rsidRDefault="000E066C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А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>пара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т для вим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>ірюванняартеріального тиску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 з стетос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>копом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72,00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72,00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Бікси КСК-9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1500,00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1500,00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Коробка стерил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 xml:space="preserve">ьна 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кругла КСК-9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720,00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720,00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Лотки ниркопод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>ібні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312,00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312,00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Лоток ниркопод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>ібні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630,00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630,00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Стіл стоматол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>огічний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360,00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360,00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28716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Стіл хірург</w:t>
            </w:r>
            <w:r w:rsidR="0028716C">
              <w:rPr>
                <w:rFonts w:eastAsia="Calibri"/>
                <w:sz w:val="24"/>
                <w:szCs w:val="24"/>
                <w:lang w:val="uk-UA" w:eastAsia="en-US"/>
              </w:rPr>
              <w:t>ічний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90,00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90,00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Шафа медична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200,00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200,00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Опромінювач –рециркул</w:t>
            </w:r>
            <w:r w:rsidR="00E7548C">
              <w:rPr>
                <w:rFonts w:eastAsia="Calibri"/>
                <w:sz w:val="24"/>
                <w:szCs w:val="24"/>
                <w:lang w:val="uk-UA" w:eastAsia="en-US"/>
              </w:rPr>
              <w:t>ярний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 ОРБ2-30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6832,00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6832,00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28716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Баки 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28716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Відро 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Вогнегасник ВП-2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1416,00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1416,00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Дзеркало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32,00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32,00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Дрель ручна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14,00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14,00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Жалюзі вертикальні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10,08</w:t>
            </w:r>
            <w:r w:rsidR="006426E9">
              <w:rPr>
                <w:rFonts w:eastAsia="Calibri"/>
                <w:sz w:val="24"/>
                <w:szCs w:val="24"/>
                <w:lang w:val="uk-UA" w:eastAsia="en-US"/>
              </w:rPr>
              <w:t xml:space="preserve"> м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544,00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544,00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28716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Карн</w:t>
            </w:r>
            <w:r w:rsidR="0028716C">
              <w:rPr>
                <w:rFonts w:eastAsia="Calibri"/>
                <w:sz w:val="24"/>
                <w:szCs w:val="24"/>
                <w:lang w:val="uk-UA" w:eastAsia="en-US"/>
              </w:rPr>
              <w:t>и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зи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Крісло глядацького залу 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760,00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760,00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Штори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256,00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256,00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Тюлі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Світильник 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>«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Броварчанка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82,00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82,00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Стіл двохтумбов</w:t>
            </w:r>
            <w:r w:rsidR="00BA0A94">
              <w:rPr>
                <w:rFonts w:eastAsia="Calibri"/>
                <w:sz w:val="24"/>
                <w:szCs w:val="24"/>
                <w:lang w:val="uk-UA" w:eastAsia="en-US"/>
              </w:rPr>
              <w:t>ий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249,00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249,00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Столи прості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126,00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126,00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BA0A94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Драбина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160,00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160,00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Тумбочки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135,00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135,00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Шафа книжна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328,00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328,00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Кондиціонер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1200,00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1200,00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Мікрохвильова піч б/в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800,00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800,00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Чайник електричний б/в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BA0A94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Рушник</w:t>
            </w:r>
            <w:r w:rsidR="00F7050A"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 махров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ий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65,00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65,00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Рушник махровий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519,00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519,00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BA0A94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Простирадло дитяче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BA0A94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Простирадло доросле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40,00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40,00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Рушник вафельний б/в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25,00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25,00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Килимок резиновий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121,33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121,33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Штангенциркуль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38,00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38,00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Гігрометр Віт-2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1172,56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1172,56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Ємність для дезінфекції 1000мл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555,79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555,79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Ємність для дезінфекції 1000мл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921,40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921,40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Відро пластмасове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115,07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115,07</w:t>
            </w:r>
          </w:p>
        </w:tc>
      </w:tr>
      <w:tr w:rsidR="00F7050A" w:rsidRPr="00F7050A" w:rsidTr="0028716C">
        <w:tc>
          <w:tcPr>
            <w:tcW w:w="1105" w:type="dxa"/>
          </w:tcPr>
          <w:p w:rsidR="00F7050A" w:rsidRPr="00BA0A94" w:rsidRDefault="00F7050A" w:rsidP="00BA0A94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F7050A" w:rsidRPr="00F7050A" w:rsidRDefault="00F7050A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Тазик господарський</w:t>
            </w:r>
          </w:p>
        </w:tc>
        <w:tc>
          <w:tcPr>
            <w:tcW w:w="1701" w:type="dxa"/>
          </w:tcPr>
          <w:p w:rsidR="00F7050A" w:rsidRPr="00F7050A" w:rsidRDefault="00945482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F7050A" w:rsidRPr="00F7050A" w:rsidRDefault="00F7050A" w:rsidP="00F7050A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19,32</w:t>
            </w:r>
          </w:p>
        </w:tc>
        <w:tc>
          <w:tcPr>
            <w:tcW w:w="1421" w:type="dxa"/>
          </w:tcPr>
          <w:p w:rsidR="00F7050A" w:rsidRPr="00F7050A" w:rsidRDefault="00F7050A" w:rsidP="00F7050A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19,32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Апарат паяльний зубопротезний технічний</w:t>
            </w:r>
          </w:p>
        </w:tc>
        <w:tc>
          <w:tcPr>
            <w:tcW w:w="1701" w:type="dxa"/>
          </w:tcPr>
          <w:p w:rsidR="006426E9" w:rsidRPr="00F7050A" w:rsidRDefault="006426E9" w:rsidP="00245540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101424274</w:t>
            </w:r>
          </w:p>
        </w:tc>
        <w:tc>
          <w:tcPr>
            <w:tcW w:w="1417" w:type="dxa"/>
          </w:tcPr>
          <w:p w:rsidR="006426E9" w:rsidRPr="00F7050A" w:rsidRDefault="006426E9" w:rsidP="008F09C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ind w:right="-108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537,00</w:t>
            </w:r>
          </w:p>
        </w:tc>
        <w:tc>
          <w:tcPr>
            <w:tcW w:w="1421" w:type="dxa"/>
          </w:tcPr>
          <w:p w:rsidR="006426E9" w:rsidRPr="00F7050A" w:rsidRDefault="000E066C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Апарат піскоструйний</w:t>
            </w:r>
          </w:p>
        </w:tc>
        <w:tc>
          <w:tcPr>
            <w:tcW w:w="1701" w:type="dxa"/>
          </w:tcPr>
          <w:p w:rsidR="006426E9" w:rsidRPr="00F7050A" w:rsidRDefault="006426E9" w:rsidP="00245540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101444254</w:t>
            </w:r>
          </w:p>
        </w:tc>
        <w:tc>
          <w:tcPr>
            <w:tcW w:w="1417" w:type="dxa"/>
          </w:tcPr>
          <w:p w:rsidR="006426E9" w:rsidRPr="00F7050A" w:rsidRDefault="006426E9" w:rsidP="008F09C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1 764,00</w:t>
            </w:r>
          </w:p>
        </w:tc>
        <w:tc>
          <w:tcPr>
            <w:tcW w:w="1421" w:type="dxa"/>
          </w:tcPr>
          <w:p w:rsidR="006426E9" w:rsidRPr="00F7050A" w:rsidRDefault="000E066C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Бормашина зуботехнічна</w:t>
            </w:r>
          </w:p>
        </w:tc>
        <w:tc>
          <w:tcPr>
            <w:tcW w:w="1701" w:type="dxa"/>
          </w:tcPr>
          <w:p w:rsidR="006426E9" w:rsidRPr="00F7050A" w:rsidRDefault="006426E9" w:rsidP="00245540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101473253</w:t>
            </w:r>
          </w:p>
        </w:tc>
        <w:tc>
          <w:tcPr>
            <w:tcW w:w="1417" w:type="dxa"/>
          </w:tcPr>
          <w:p w:rsidR="006426E9" w:rsidRPr="00F7050A" w:rsidRDefault="006426E9" w:rsidP="008F09C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614,00</w:t>
            </w:r>
          </w:p>
        </w:tc>
        <w:tc>
          <w:tcPr>
            <w:tcW w:w="1421" w:type="dxa"/>
          </w:tcPr>
          <w:p w:rsidR="006426E9" w:rsidRPr="00F7050A" w:rsidRDefault="000E066C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Бормашина зуботехнічна</w:t>
            </w:r>
          </w:p>
        </w:tc>
        <w:tc>
          <w:tcPr>
            <w:tcW w:w="1701" w:type="dxa"/>
          </w:tcPr>
          <w:p w:rsidR="006426E9" w:rsidRPr="00F7050A" w:rsidRDefault="006426E9" w:rsidP="00245540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101456853</w:t>
            </w:r>
          </w:p>
        </w:tc>
        <w:tc>
          <w:tcPr>
            <w:tcW w:w="1417" w:type="dxa"/>
          </w:tcPr>
          <w:p w:rsidR="006426E9" w:rsidRPr="00F7050A" w:rsidRDefault="006426E9" w:rsidP="008F09C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3 185,00</w:t>
            </w:r>
          </w:p>
        </w:tc>
        <w:tc>
          <w:tcPr>
            <w:tcW w:w="1421" w:type="dxa"/>
          </w:tcPr>
          <w:p w:rsidR="006426E9" w:rsidRPr="00F7050A" w:rsidRDefault="000E066C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Бормашина зуботехнічна</w:t>
            </w:r>
          </w:p>
        </w:tc>
        <w:tc>
          <w:tcPr>
            <w:tcW w:w="1701" w:type="dxa"/>
          </w:tcPr>
          <w:p w:rsidR="006426E9" w:rsidRPr="00F7050A" w:rsidRDefault="006426E9" w:rsidP="00245540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101477087</w:t>
            </w:r>
          </w:p>
        </w:tc>
        <w:tc>
          <w:tcPr>
            <w:tcW w:w="1417" w:type="dxa"/>
          </w:tcPr>
          <w:p w:rsidR="006426E9" w:rsidRPr="00F7050A" w:rsidRDefault="006426E9" w:rsidP="008F09C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3 016,00</w:t>
            </w:r>
          </w:p>
        </w:tc>
        <w:tc>
          <w:tcPr>
            <w:tcW w:w="1421" w:type="dxa"/>
          </w:tcPr>
          <w:p w:rsidR="006426E9" w:rsidRPr="00F7050A" w:rsidRDefault="000E066C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Крісло КСЕМ-03</w:t>
            </w:r>
          </w:p>
        </w:tc>
        <w:tc>
          <w:tcPr>
            <w:tcW w:w="1701" w:type="dxa"/>
          </w:tcPr>
          <w:p w:rsidR="006426E9" w:rsidRPr="00F7050A" w:rsidRDefault="006426E9" w:rsidP="00245540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101472429</w:t>
            </w:r>
          </w:p>
        </w:tc>
        <w:tc>
          <w:tcPr>
            <w:tcW w:w="1417" w:type="dxa"/>
          </w:tcPr>
          <w:p w:rsidR="006426E9" w:rsidRPr="00F7050A" w:rsidRDefault="006426E9" w:rsidP="008F09C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475,00</w:t>
            </w:r>
          </w:p>
        </w:tc>
        <w:tc>
          <w:tcPr>
            <w:tcW w:w="1421" w:type="dxa"/>
          </w:tcPr>
          <w:p w:rsidR="006426E9" w:rsidRPr="00F7050A" w:rsidRDefault="000E066C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Практік-установка на кріслі «Хіродент»</w:t>
            </w:r>
          </w:p>
        </w:tc>
        <w:tc>
          <w:tcPr>
            <w:tcW w:w="1701" w:type="dxa"/>
          </w:tcPr>
          <w:p w:rsidR="006426E9" w:rsidRPr="00F7050A" w:rsidRDefault="006426E9" w:rsidP="00245540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101474275</w:t>
            </w:r>
          </w:p>
        </w:tc>
        <w:tc>
          <w:tcPr>
            <w:tcW w:w="1417" w:type="dxa"/>
          </w:tcPr>
          <w:p w:rsidR="006426E9" w:rsidRPr="00F7050A" w:rsidRDefault="006426E9" w:rsidP="008F09C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13 385,00</w:t>
            </w:r>
          </w:p>
        </w:tc>
        <w:tc>
          <w:tcPr>
            <w:tcW w:w="1421" w:type="dxa"/>
          </w:tcPr>
          <w:p w:rsidR="006426E9" w:rsidRPr="00F7050A" w:rsidRDefault="000E066C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Піч муфельна Снол 1,6-2,5-1/9</w:t>
            </w:r>
          </w:p>
        </w:tc>
        <w:tc>
          <w:tcPr>
            <w:tcW w:w="1701" w:type="dxa"/>
          </w:tcPr>
          <w:p w:rsidR="006426E9" w:rsidRPr="00F7050A" w:rsidRDefault="006426E9" w:rsidP="00245540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101451965</w:t>
            </w:r>
          </w:p>
        </w:tc>
        <w:tc>
          <w:tcPr>
            <w:tcW w:w="1417" w:type="dxa"/>
          </w:tcPr>
          <w:p w:rsidR="006426E9" w:rsidRPr="00F7050A" w:rsidRDefault="006426E9" w:rsidP="008F09C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320,00</w:t>
            </w:r>
          </w:p>
        </w:tc>
        <w:tc>
          <w:tcPr>
            <w:tcW w:w="1421" w:type="dxa"/>
          </w:tcPr>
          <w:p w:rsidR="006426E9" w:rsidRPr="00F7050A" w:rsidRDefault="000E066C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Стомат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ологічна 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 установка </w:t>
            </w:r>
            <w:r w:rsidRPr="00F7050A">
              <w:rPr>
                <w:rFonts w:eastAsia="Calibri"/>
                <w:sz w:val="24"/>
                <w:szCs w:val="24"/>
                <w:lang w:eastAsia="en-US"/>
              </w:rPr>
              <w:t>U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-200</w:t>
            </w:r>
          </w:p>
        </w:tc>
        <w:tc>
          <w:tcPr>
            <w:tcW w:w="1701" w:type="dxa"/>
          </w:tcPr>
          <w:p w:rsidR="006426E9" w:rsidRPr="00F7050A" w:rsidRDefault="006426E9" w:rsidP="00245540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101470528</w:t>
            </w:r>
          </w:p>
        </w:tc>
        <w:tc>
          <w:tcPr>
            <w:tcW w:w="1417" w:type="dxa"/>
          </w:tcPr>
          <w:p w:rsidR="006426E9" w:rsidRPr="00F7050A" w:rsidRDefault="006426E9" w:rsidP="008F09C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79 200,00</w:t>
            </w:r>
          </w:p>
        </w:tc>
        <w:tc>
          <w:tcPr>
            <w:tcW w:w="1421" w:type="dxa"/>
          </w:tcPr>
          <w:p w:rsidR="006426E9" w:rsidRPr="00F7050A" w:rsidRDefault="000E066C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Накінечник НЗС 16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1740,00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1740,00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Наконечник турбінний стомат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2140,00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2140,00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Ножиці коронкові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750,00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750,00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Пінцет прямий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420,00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420,00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Прес зуботех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нічний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158,00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158,00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Скальпель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535,00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535,00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Стіл стомат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ологічний 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СС-3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20,00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20,00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Шліф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у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в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альна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 машинка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71,00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71,00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Штори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15,00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15,00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28716C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Баки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12,00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12,00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Вогнегасник ОІ-5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735,00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735,00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Карнізи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15,00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15,00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Крісло Престиж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642,00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642,00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Штори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48,00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48,00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Столи прості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84,00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84,00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Лоток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ниркоподібний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792,00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792,00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Фартух багаторазовий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120,00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120,00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Килимок резиновий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8,67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8,67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Пелюшки бавовняні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20,00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20,00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Рушник махровий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26,00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26,00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Пелюшки 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215,00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215,00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Простирадло</w:t>
            </w: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 xml:space="preserve"> дитяч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е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100,00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100,00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Тюль</w:t>
            </w:r>
          </w:p>
        </w:tc>
        <w:tc>
          <w:tcPr>
            <w:tcW w:w="1701" w:type="dxa"/>
          </w:tcPr>
          <w:p w:rsidR="006426E9" w:rsidRPr="00F7050A" w:rsidRDefault="00945482" w:rsidP="00945482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14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421" w:type="dxa"/>
          </w:tcPr>
          <w:p w:rsidR="006426E9" w:rsidRPr="00F7050A" w:rsidRDefault="006426E9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7050A">
              <w:rPr>
                <w:rFonts w:eastAsia="Calibri"/>
                <w:sz w:val="24"/>
                <w:szCs w:val="24"/>
                <w:lang w:val="uk-UA" w:eastAsia="en-US"/>
              </w:rPr>
              <w:t>50,00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BA0A94" w:rsidRDefault="006426E9" w:rsidP="00E7548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BA0A94">
              <w:rPr>
                <w:rFonts w:eastAsia="Calibri"/>
                <w:sz w:val="24"/>
                <w:szCs w:val="24"/>
                <w:lang w:val="uk-UA" w:eastAsia="en-US"/>
              </w:rPr>
              <w:t>Стерилізатор ГП -40</w:t>
            </w:r>
          </w:p>
        </w:tc>
        <w:tc>
          <w:tcPr>
            <w:tcW w:w="1701" w:type="dxa"/>
          </w:tcPr>
          <w:p w:rsidR="006426E9" w:rsidRPr="00BA0A94" w:rsidRDefault="006426E9" w:rsidP="00245540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BA0A94">
              <w:rPr>
                <w:rFonts w:eastAsia="Calibri"/>
                <w:sz w:val="24"/>
                <w:szCs w:val="24"/>
                <w:lang w:val="uk-UA" w:eastAsia="en-US"/>
              </w:rPr>
              <w:t>101477101</w:t>
            </w:r>
          </w:p>
        </w:tc>
        <w:tc>
          <w:tcPr>
            <w:tcW w:w="1417" w:type="dxa"/>
          </w:tcPr>
          <w:p w:rsidR="006426E9" w:rsidRPr="00BA0A94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BA0A94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BA0A94" w:rsidRDefault="006426E9" w:rsidP="00E7548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BA0A94">
              <w:rPr>
                <w:rFonts w:eastAsia="Calibri"/>
                <w:sz w:val="24"/>
                <w:szCs w:val="24"/>
                <w:lang w:val="uk-UA" w:eastAsia="en-US"/>
              </w:rPr>
              <w:t>2454,00</w:t>
            </w:r>
          </w:p>
        </w:tc>
        <w:tc>
          <w:tcPr>
            <w:tcW w:w="1421" w:type="dxa"/>
          </w:tcPr>
          <w:p w:rsidR="006426E9" w:rsidRPr="00BA0A94" w:rsidRDefault="000E066C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BA0A94" w:rsidRDefault="006426E9" w:rsidP="00E7548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BA0A94">
              <w:rPr>
                <w:rFonts w:eastAsia="Calibri"/>
                <w:sz w:val="24"/>
                <w:szCs w:val="24"/>
                <w:lang w:val="uk-UA" w:eastAsia="en-US"/>
              </w:rPr>
              <w:t>Шафа сушильна ШСС-80</w:t>
            </w:r>
          </w:p>
        </w:tc>
        <w:tc>
          <w:tcPr>
            <w:tcW w:w="1701" w:type="dxa"/>
          </w:tcPr>
          <w:p w:rsidR="006426E9" w:rsidRPr="00BA0A94" w:rsidRDefault="006426E9" w:rsidP="00245540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BA0A94">
              <w:rPr>
                <w:rFonts w:eastAsia="Calibri"/>
                <w:sz w:val="24"/>
                <w:szCs w:val="24"/>
                <w:lang w:val="uk-UA" w:eastAsia="en-US"/>
              </w:rPr>
              <w:t>101452683</w:t>
            </w:r>
          </w:p>
        </w:tc>
        <w:tc>
          <w:tcPr>
            <w:tcW w:w="1417" w:type="dxa"/>
          </w:tcPr>
          <w:p w:rsidR="006426E9" w:rsidRPr="00BA0A94" w:rsidRDefault="006426E9" w:rsidP="00D4385B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BA0A94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4" w:type="dxa"/>
          </w:tcPr>
          <w:p w:rsidR="006426E9" w:rsidRPr="00BA0A94" w:rsidRDefault="006426E9" w:rsidP="00E7548C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BA0A94">
              <w:rPr>
                <w:rFonts w:eastAsia="Calibri"/>
                <w:sz w:val="24"/>
                <w:szCs w:val="24"/>
                <w:lang w:val="uk-UA" w:eastAsia="en-US"/>
              </w:rPr>
              <w:t>320,00</w:t>
            </w:r>
          </w:p>
        </w:tc>
        <w:tc>
          <w:tcPr>
            <w:tcW w:w="1421" w:type="dxa"/>
          </w:tcPr>
          <w:p w:rsidR="006426E9" w:rsidRPr="00BA0A94" w:rsidRDefault="000E066C" w:rsidP="000E066C">
            <w:pPr>
              <w:jc w:val="right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</w:tr>
      <w:tr w:rsidR="006426E9" w:rsidRPr="00F7050A" w:rsidTr="0028716C">
        <w:tc>
          <w:tcPr>
            <w:tcW w:w="1105" w:type="dxa"/>
          </w:tcPr>
          <w:p w:rsidR="006426E9" w:rsidRPr="00BA0A94" w:rsidRDefault="006426E9" w:rsidP="00BA0A94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3007" w:type="dxa"/>
          </w:tcPr>
          <w:p w:rsidR="006426E9" w:rsidRPr="00F7050A" w:rsidRDefault="006426E9" w:rsidP="00BA0A94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Всього:</w:t>
            </w:r>
          </w:p>
        </w:tc>
        <w:tc>
          <w:tcPr>
            <w:tcW w:w="1701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7" w:type="dxa"/>
          </w:tcPr>
          <w:p w:rsidR="006426E9" w:rsidRPr="00F7050A" w:rsidRDefault="006426E9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4" w:type="dxa"/>
          </w:tcPr>
          <w:p w:rsidR="006426E9" w:rsidRPr="00F7050A" w:rsidRDefault="00945482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182 290,14</w:t>
            </w:r>
          </w:p>
        </w:tc>
        <w:tc>
          <w:tcPr>
            <w:tcW w:w="1421" w:type="dxa"/>
          </w:tcPr>
          <w:p w:rsidR="006426E9" w:rsidRPr="00F7050A" w:rsidRDefault="00945482" w:rsidP="00F7050A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29 517,14</w:t>
            </w:r>
          </w:p>
        </w:tc>
      </w:tr>
    </w:tbl>
    <w:p w:rsidR="00F7050A" w:rsidRPr="00F7050A" w:rsidRDefault="00F7050A" w:rsidP="00F7050A">
      <w:pPr>
        <w:spacing w:after="160" w:line="259" w:lineRule="auto"/>
        <w:rPr>
          <w:rFonts w:eastAsia="Calibri"/>
          <w:sz w:val="24"/>
          <w:szCs w:val="24"/>
          <w:lang w:val="uk-UA" w:eastAsia="en-US"/>
        </w:rPr>
      </w:pPr>
    </w:p>
    <w:p w:rsidR="00F7050A" w:rsidRPr="00A71076" w:rsidRDefault="00F7050A" w:rsidP="00F7050A">
      <w:pPr>
        <w:spacing w:after="160" w:line="259" w:lineRule="auto"/>
        <w:rPr>
          <w:rFonts w:eastAsia="Calibri"/>
          <w:szCs w:val="28"/>
          <w:lang w:val="uk-UA" w:eastAsia="en-US"/>
        </w:rPr>
      </w:pPr>
    </w:p>
    <w:p w:rsidR="00F7050A" w:rsidRPr="00A71076" w:rsidRDefault="00A71076" w:rsidP="00F7050A">
      <w:pPr>
        <w:spacing w:after="160" w:line="259" w:lineRule="auto"/>
        <w:rPr>
          <w:rFonts w:eastAsia="Calibri"/>
          <w:szCs w:val="28"/>
          <w:lang w:val="uk-UA" w:eastAsia="en-US"/>
        </w:rPr>
      </w:pPr>
      <w:r w:rsidRPr="00A71076">
        <w:rPr>
          <w:rFonts w:eastAsia="Calibri"/>
          <w:szCs w:val="28"/>
          <w:lang w:val="uk-UA" w:eastAsia="en-US"/>
        </w:rPr>
        <w:t>Секретар міської ради                                                                     Петро БАБИЧ</w:t>
      </w:r>
    </w:p>
    <w:p w:rsidR="007766D5" w:rsidRPr="00F7050A" w:rsidRDefault="007766D5">
      <w:pPr>
        <w:rPr>
          <w:lang w:val="uk-UA"/>
        </w:rPr>
      </w:pPr>
    </w:p>
    <w:sectPr w:rsidR="007766D5" w:rsidRPr="00F7050A" w:rsidSect="0094548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961" w:rsidRDefault="00763961" w:rsidP="00945482">
      <w:r>
        <w:separator/>
      </w:r>
    </w:p>
  </w:endnote>
  <w:endnote w:type="continuationSeparator" w:id="1">
    <w:p w:rsidR="00763961" w:rsidRDefault="00763961" w:rsidP="00945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961" w:rsidRDefault="00763961" w:rsidP="00945482">
      <w:r>
        <w:separator/>
      </w:r>
    </w:p>
  </w:footnote>
  <w:footnote w:type="continuationSeparator" w:id="1">
    <w:p w:rsidR="00763961" w:rsidRDefault="00763961" w:rsidP="00945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6144635"/>
      <w:docPartObj>
        <w:docPartGallery w:val="Page Numbers (Top of Page)"/>
        <w:docPartUnique/>
      </w:docPartObj>
    </w:sdtPr>
    <w:sdtContent>
      <w:p w:rsidR="00945482" w:rsidRDefault="005554B4">
        <w:pPr>
          <w:pStyle w:val="a6"/>
          <w:jc w:val="center"/>
        </w:pPr>
        <w:r>
          <w:fldChar w:fldCharType="begin"/>
        </w:r>
        <w:r w:rsidR="00945482">
          <w:instrText>PAGE   \* MERGEFORMAT</w:instrText>
        </w:r>
        <w:r>
          <w:fldChar w:fldCharType="separate"/>
        </w:r>
        <w:r w:rsidR="00A71076">
          <w:rPr>
            <w:noProof/>
          </w:rPr>
          <w:t>2</w:t>
        </w:r>
        <w:r>
          <w:fldChar w:fldCharType="end"/>
        </w:r>
      </w:p>
    </w:sdtContent>
  </w:sdt>
  <w:p w:rsidR="00945482" w:rsidRPr="00C86AF3" w:rsidRDefault="00C86AF3" w:rsidP="00C86AF3">
    <w:pPr>
      <w:pStyle w:val="a6"/>
      <w:jc w:val="right"/>
      <w:rPr>
        <w:sz w:val="24"/>
        <w:szCs w:val="24"/>
        <w:lang w:val="uk-UA"/>
      </w:rPr>
    </w:pPr>
    <w:r w:rsidRPr="00C86AF3">
      <w:rPr>
        <w:sz w:val="24"/>
        <w:szCs w:val="24"/>
        <w:lang w:val="uk-UA"/>
      </w:rPr>
      <w:t>Продовження додатку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379AB"/>
    <w:multiLevelType w:val="hybridMultilevel"/>
    <w:tmpl w:val="B94E5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80CF1"/>
    <w:rsid w:val="00060871"/>
    <w:rsid w:val="000E066C"/>
    <w:rsid w:val="00180CF1"/>
    <w:rsid w:val="00265C57"/>
    <w:rsid w:val="0028716C"/>
    <w:rsid w:val="002E0CCE"/>
    <w:rsid w:val="003C22EC"/>
    <w:rsid w:val="00465773"/>
    <w:rsid w:val="00505505"/>
    <w:rsid w:val="005554B4"/>
    <w:rsid w:val="005C698F"/>
    <w:rsid w:val="00633696"/>
    <w:rsid w:val="006426E9"/>
    <w:rsid w:val="0074757A"/>
    <w:rsid w:val="00763961"/>
    <w:rsid w:val="007766D5"/>
    <w:rsid w:val="00793AE8"/>
    <w:rsid w:val="007C13EE"/>
    <w:rsid w:val="00945482"/>
    <w:rsid w:val="00A04E61"/>
    <w:rsid w:val="00A71076"/>
    <w:rsid w:val="00BA0A94"/>
    <w:rsid w:val="00C86AF3"/>
    <w:rsid w:val="00E7548C"/>
    <w:rsid w:val="00F118BC"/>
    <w:rsid w:val="00F70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50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A94"/>
    <w:pPr>
      <w:ind w:left="720"/>
      <w:contextualSpacing/>
    </w:pPr>
  </w:style>
  <w:style w:type="paragraph" w:styleId="a5">
    <w:name w:val="No Spacing"/>
    <w:uiPriority w:val="1"/>
    <w:qFormat/>
    <w:rsid w:val="00E754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454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5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54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5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3A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A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50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A94"/>
    <w:pPr>
      <w:ind w:left="720"/>
      <w:contextualSpacing/>
    </w:pPr>
  </w:style>
  <w:style w:type="paragraph" w:styleId="a5">
    <w:name w:val="No Spacing"/>
    <w:uiPriority w:val="1"/>
    <w:qFormat/>
    <w:rsid w:val="00E754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454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5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54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5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3A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1638-4723-47C5-A85B-AD9DB0D8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12</cp:revision>
  <cp:lastPrinted>2020-12-07T07:46:00Z</cp:lastPrinted>
  <dcterms:created xsi:type="dcterms:W3CDTF">2020-11-20T12:19:00Z</dcterms:created>
  <dcterms:modified xsi:type="dcterms:W3CDTF">2020-12-28T09:32:00Z</dcterms:modified>
</cp:coreProperties>
</file>