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7D" w:rsidRPr="0038307D" w:rsidRDefault="0038307D" w:rsidP="0038307D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38307D">
        <w:rPr>
          <w:rFonts w:ascii="Times New Roman" w:hAnsi="Times New Roman" w:cs="Times New Roman"/>
          <w:sz w:val="24"/>
          <w:szCs w:val="24"/>
          <w:lang w:val="uk-UA"/>
        </w:rPr>
        <w:t>Додаток  2</w:t>
      </w:r>
    </w:p>
    <w:p w:rsidR="006C27E3" w:rsidRPr="006C27E3" w:rsidRDefault="006C27E3" w:rsidP="006C27E3">
      <w:pPr>
        <w:spacing w:after="0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27E3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6C27E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затвердженої рішенням Броварської</w:t>
      </w:r>
    </w:p>
    <w:p w:rsidR="006C27E3" w:rsidRPr="006C27E3" w:rsidRDefault="006C27E3" w:rsidP="006C27E3">
      <w:pPr>
        <w:spacing w:after="0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27E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Броварського району Київської області від 24.12.2020 № 2115-89-07 (зі змінами) </w:t>
      </w:r>
    </w:p>
    <w:p w:rsidR="006C27E3" w:rsidRPr="006C27E3" w:rsidRDefault="006C27E3" w:rsidP="006C27E3">
      <w:pPr>
        <w:spacing w:after="0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27E3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редакції рішення Броварської</w:t>
      </w:r>
    </w:p>
    <w:p w:rsidR="006C27E3" w:rsidRPr="006C27E3" w:rsidRDefault="006C27E3" w:rsidP="006C27E3">
      <w:pPr>
        <w:spacing w:after="0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6C27E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Броварського району Київської області</w:t>
      </w:r>
    </w:p>
    <w:p w:rsidR="006C27E3" w:rsidRPr="00F62089" w:rsidRDefault="00F62089" w:rsidP="006C27E3">
      <w:pPr>
        <w:spacing w:after="0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05.11.2021 р.</w:t>
      </w:r>
      <w:r w:rsidR="006C27E3" w:rsidRPr="006C27E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490-15-08</w:t>
      </w:r>
    </w:p>
    <w:p w:rsidR="0096371C" w:rsidRPr="00F62089" w:rsidRDefault="0096371C" w:rsidP="006C27E3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</w:p>
    <w:p w:rsidR="0038307D" w:rsidRPr="00F62089" w:rsidRDefault="0096371C" w:rsidP="0038307D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8307D" w:rsidRPr="00F62089" w:rsidRDefault="0038307D" w:rsidP="0038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8307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38307D" w:rsidRPr="00F62089" w:rsidRDefault="0038307D" w:rsidP="0038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62089">
        <w:rPr>
          <w:rFonts w:ascii="Times New Roman" w:hAnsi="Times New Roman" w:cs="Times New Roman"/>
          <w:sz w:val="24"/>
          <w:szCs w:val="24"/>
          <w:lang w:val="uk-UA"/>
        </w:rPr>
        <w:t>по спеціальному  фонду</w:t>
      </w:r>
    </w:p>
    <w:tbl>
      <w:tblPr>
        <w:tblW w:w="0" w:type="auto"/>
        <w:tblLayout w:type="fixed"/>
        <w:tblLook w:val="04A0"/>
      </w:tblPr>
      <w:tblGrid>
        <w:gridCol w:w="534"/>
        <w:gridCol w:w="992"/>
        <w:gridCol w:w="6521"/>
        <w:gridCol w:w="1559"/>
      </w:tblGrid>
      <w:tr w:rsidR="0038307D" w:rsidRPr="00F62089" w:rsidTr="0038307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F62089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F62089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F62089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F62089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(тис.грн.)</w:t>
            </w:r>
          </w:p>
        </w:tc>
      </w:tr>
      <w:tr w:rsidR="0038307D" w:rsidRPr="0038307D" w:rsidTr="0038307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07D" w:rsidRPr="00F62089" w:rsidRDefault="0038307D" w:rsidP="0038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07D" w:rsidRPr="00F62089" w:rsidRDefault="0038307D" w:rsidP="0038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07D" w:rsidRPr="00F62089" w:rsidRDefault="0038307D" w:rsidP="00383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F62089" w:rsidRDefault="0038307D" w:rsidP="0038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проектні роботи з </w:t>
            </w: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проведенням експертизи по виконанню робіт по об’єкту « Капітальний ремонт системи киснепостачання в кисневій станції КНП «Броварська БКЛ» БРР БМР (монтаж вертикального кріогенного резервуару 5000/1,6)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</w:pPr>
          </w:p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150,0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системи киснепостачання в кисневій станції КНП «Броварська БКЛ» БРР БМР (монтаж вертикального кріогенного резервуару 5000/1,6)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2006,49935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Закінчення капітального ремонту приміщень ангіоневрологічного відділення хірургічного корпусу 1-го поверху КНП «Броварська БКЛ» БРР БМР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1304,47173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 - прокладання кисневої магістралі та встановлення кисневих точок у  блоці інфекційного відділення  (терапевтичний корпус, 5 поверх) — 24 шт. у КНП "БРОВАРСЬКА БАГАТОПРОФІЛЬНА КЛІНІЧНА ЛІКАРНЯ" за адресою: м. Бровари, вул. Шевченка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264,02892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на капітальні ремонти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3725,0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Лампа потолочна операційна у відділення ЕНСД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260,055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операційний ортопедичний у відділення ЕНСД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235,715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Шейкер інкубатор для тромбоцитов крові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172,27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Автоматичний плазмоекстрактор для переробки консервованої крові на компоненти крові для відділення трансфузіології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704,060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обладнання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1372,1</w:t>
            </w:r>
          </w:p>
        </w:tc>
      </w:tr>
      <w:tr w:rsidR="0038307D" w:rsidRPr="0038307D" w:rsidTr="003830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7D" w:rsidRPr="0038307D" w:rsidRDefault="0038307D" w:rsidP="003830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капітальні видатки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07D" w:rsidRPr="0038307D" w:rsidRDefault="0038307D" w:rsidP="0038307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830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5097,1</w:t>
            </w:r>
          </w:p>
        </w:tc>
      </w:tr>
    </w:tbl>
    <w:p w:rsidR="0038307D" w:rsidRPr="0038307D" w:rsidRDefault="0038307D" w:rsidP="0038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</w:p>
    <w:p w:rsidR="0038307D" w:rsidRPr="0038307D" w:rsidRDefault="0038307D" w:rsidP="0038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4B7A" w:rsidRPr="0038307D" w:rsidRDefault="0038307D" w:rsidP="0038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07D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307D">
        <w:rPr>
          <w:rFonts w:ascii="Times New Roman" w:hAnsi="Times New Roman" w:cs="Times New Roman"/>
          <w:sz w:val="24"/>
          <w:szCs w:val="24"/>
          <w:lang w:val="uk-UA"/>
        </w:rPr>
        <w:tab/>
        <w:t>Ігор САПОЖКО</w:t>
      </w:r>
    </w:p>
    <w:sectPr w:rsidR="002B4B7A" w:rsidRPr="0038307D" w:rsidSect="003830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3E" w:rsidRDefault="0022353E" w:rsidP="0038307D">
      <w:pPr>
        <w:spacing w:after="0" w:line="240" w:lineRule="auto"/>
      </w:pPr>
      <w:r>
        <w:separator/>
      </w:r>
    </w:p>
  </w:endnote>
  <w:endnote w:type="continuationSeparator" w:id="1">
    <w:p w:rsidR="0022353E" w:rsidRDefault="0022353E" w:rsidP="0038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3E" w:rsidRDefault="0022353E" w:rsidP="0038307D">
      <w:pPr>
        <w:spacing w:after="0" w:line="240" w:lineRule="auto"/>
      </w:pPr>
      <w:r>
        <w:separator/>
      </w:r>
    </w:p>
  </w:footnote>
  <w:footnote w:type="continuationSeparator" w:id="1">
    <w:p w:rsidR="0022353E" w:rsidRDefault="0022353E" w:rsidP="0038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07D"/>
    <w:rsid w:val="0022353E"/>
    <w:rsid w:val="002B4B7A"/>
    <w:rsid w:val="0038307D"/>
    <w:rsid w:val="003B601C"/>
    <w:rsid w:val="005F0783"/>
    <w:rsid w:val="006C27E3"/>
    <w:rsid w:val="00914910"/>
    <w:rsid w:val="0096371C"/>
    <w:rsid w:val="00B9390C"/>
    <w:rsid w:val="00F6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07D"/>
  </w:style>
  <w:style w:type="paragraph" w:styleId="a5">
    <w:name w:val="footer"/>
    <w:basedOn w:val="a"/>
    <w:link w:val="a6"/>
    <w:uiPriority w:val="99"/>
    <w:semiHidden/>
    <w:unhideWhenUsed/>
    <w:rsid w:val="0038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cp:lastPrinted>2021-11-03T08:23:00Z</cp:lastPrinted>
  <dcterms:created xsi:type="dcterms:W3CDTF">2021-11-03T07:16:00Z</dcterms:created>
  <dcterms:modified xsi:type="dcterms:W3CDTF">2021-11-05T11:57:00Z</dcterms:modified>
</cp:coreProperties>
</file>