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C3" w:rsidRDefault="002B2C21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F4BB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9470F8" w:rsidRDefault="00AE42C3" w:rsidP="009470F8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</w:t>
      </w:r>
      <w:r w:rsidR="00CA4B5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2B2C2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роварської міської ради  Киї</w:t>
      </w:r>
      <w:r w:rsidR="009470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вської області  </w:t>
      </w:r>
    </w:p>
    <w:p w:rsidR="001430C5" w:rsidRDefault="009470F8" w:rsidP="009470F8">
      <w:pPr>
        <w:pStyle w:val="ac"/>
        <w:ind w:left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19.12.</w:t>
      </w:r>
      <w:r w:rsidR="002B2C2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1430C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B405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2C2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 w:rsidR="00CA4B5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1733-67-07</w:t>
      </w:r>
    </w:p>
    <w:p w:rsidR="001430C5" w:rsidRDefault="001430C5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430C5" w:rsidRDefault="001430C5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23F83" w:rsidRPr="001430C5" w:rsidRDefault="002B2C21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</w:t>
      </w:r>
    </w:p>
    <w:p w:rsidR="00A8729B" w:rsidRPr="001430C5" w:rsidRDefault="002B2C21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Програми фінансової підтримки комунального підприємства Броварської  міської ради "Оздоровчо-реабілітаційний центр"</w:t>
      </w:r>
    </w:p>
    <w:p w:rsidR="002B2C21" w:rsidRDefault="002B2C21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ік</w:t>
      </w:r>
    </w:p>
    <w:p w:rsidR="001430C5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5"/>
        <w:gridCol w:w="4253"/>
        <w:gridCol w:w="4642"/>
      </w:tblGrid>
      <w:tr w:rsidR="002B2C21" w:rsidRPr="001430C5" w:rsidTr="00E76A68">
        <w:trPr>
          <w:trHeight w:val="483"/>
        </w:trPr>
        <w:tc>
          <w:tcPr>
            <w:tcW w:w="675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2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</w:t>
            </w:r>
            <w:r w:rsidR="001E165D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165D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іська рада</w:t>
            </w:r>
          </w:p>
        </w:tc>
      </w:tr>
      <w:tr w:rsidR="00B35890" w:rsidRPr="009470F8" w:rsidTr="00E76A68">
        <w:trPr>
          <w:trHeight w:val="483"/>
        </w:trPr>
        <w:tc>
          <w:tcPr>
            <w:tcW w:w="675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642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E76A68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ради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"Оздоровчо-</w:t>
            </w:r>
            <w:r w:rsidR="00E76A68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реабілітаційний це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нтр"</w:t>
            </w:r>
          </w:p>
        </w:tc>
      </w:tr>
      <w:tr w:rsidR="00E76A68" w:rsidRPr="001430C5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642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міська рада</w:t>
            </w:r>
          </w:p>
        </w:tc>
      </w:tr>
      <w:tr w:rsidR="00E76A68" w:rsidRPr="009470F8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42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 "Оздоровчо-реабілітаційний центр"</w:t>
            </w:r>
          </w:p>
        </w:tc>
      </w:tr>
      <w:tr w:rsidR="00E76A68" w:rsidRPr="009470F8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42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міська рада</w:t>
            </w:r>
            <w:r w:rsidR="007F7FB5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 "Оздоровчо-реабілітаційний центр"</w:t>
            </w:r>
          </w:p>
        </w:tc>
      </w:tr>
      <w:tr w:rsidR="007F7FB5" w:rsidRPr="001430C5" w:rsidTr="00E76A68">
        <w:trPr>
          <w:trHeight w:val="483"/>
        </w:trPr>
        <w:tc>
          <w:tcPr>
            <w:tcW w:w="675" w:type="dxa"/>
          </w:tcPr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</w:tcPr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42" w:type="dxa"/>
          </w:tcPr>
          <w:p w:rsidR="007F7FB5" w:rsidRPr="001430C5" w:rsidRDefault="00B7049B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F7FB5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1430C5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7F7FB5" w:rsidRPr="001430C5" w:rsidTr="00E76A68">
        <w:trPr>
          <w:trHeight w:val="483"/>
        </w:trPr>
        <w:tc>
          <w:tcPr>
            <w:tcW w:w="675" w:type="dxa"/>
          </w:tcPr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642" w:type="dxa"/>
          </w:tcPr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Місцевий </w:t>
            </w:r>
            <w:r w:rsidR="00316849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 м.</w:t>
            </w:r>
            <w:r w:rsidR="00A8729B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6849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Бровари</w:t>
            </w:r>
          </w:p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7FB5" w:rsidRPr="001430C5" w:rsidTr="00E76A68">
        <w:trPr>
          <w:trHeight w:val="483"/>
        </w:trPr>
        <w:tc>
          <w:tcPr>
            <w:tcW w:w="675" w:type="dxa"/>
          </w:tcPr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 тому числі з них коштів: місцевих бюджетів</w:t>
            </w:r>
          </w:p>
        </w:tc>
        <w:tc>
          <w:tcPr>
            <w:tcW w:w="4642" w:type="dxa"/>
          </w:tcPr>
          <w:p w:rsidR="007F7FB5" w:rsidRPr="001430C5" w:rsidRDefault="007F7FB5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коштів передбачених в кошторисах видатків</w:t>
            </w:r>
          </w:p>
        </w:tc>
      </w:tr>
    </w:tbl>
    <w:p w:rsidR="00723F83" w:rsidRPr="001430C5" w:rsidRDefault="00723F83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5088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="00A45088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Визначення проблеми, на розв'язання якої спрямована Програма</w:t>
      </w:r>
    </w:p>
    <w:p w:rsidR="001430C5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5088" w:rsidRPr="001430C5" w:rsidRDefault="00A45088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Для забезпечення виконання завдань та напрямків, передбачених в установчих документів,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сприятиме покращенню умов для 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якісних послуг мешканцям міста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комунальне підприємство нерідко потребує фінансової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яке сприятиме більш ефективному використанню  комунального майна, 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оновленню виробничих засобів для його безперебійного функціонування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зміцненню матеріально-технічної бази підприємства та забезпечення повної та своєчасної виплати заробітної 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плати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працівникам підприємства та проведення розрахунків з комунальних послуг.</w:t>
      </w:r>
      <w:r w:rsidR="00A16E73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Основними причинами в наданні фінансової підтримки стали: невідповідність рівня встановлених тарифів на  послуги  підприємства економічно </w:t>
      </w:r>
      <w:r w:rsidR="009470F8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обґрунтованим</w:t>
      </w:r>
      <w:r w:rsidR="00A16E73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плановим витратам на їх надання;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недостатність 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обігових коштів для належного утримання підприємства з метою надання безпечних оздоровчих послуг населенню міста</w:t>
      </w:r>
      <w:r w:rsidR="00A16E73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940B1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діючі тарифи</w:t>
      </w:r>
      <w:r w:rsidR="0031684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комунальні послуги.</w:t>
      </w:r>
    </w:p>
    <w:p w:rsidR="00A45088" w:rsidRPr="001430C5" w:rsidRDefault="00A45088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918FF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014C7B" w:rsidRPr="001430C5" w:rsidRDefault="00014C7B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05F0" w:rsidRPr="001430C5" w:rsidRDefault="00323646" w:rsidP="001430C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Разом з тим саме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стан справ у цій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8E4B68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викликає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05F0" w:rsidRPr="001430C5">
        <w:rPr>
          <w:rFonts w:ascii="Times New Roman" w:hAnsi="Times New Roman" w:cs="Times New Roman"/>
          <w:sz w:val="28"/>
          <w:szCs w:val="28"/>
        </w:rPr>
        <w:t>занепокоєння.  Упродовж останніх років зберігається тенденція  до   погіршення   стану   здоров'я   дітей</w:t>
      </w:r>
      <w:r w:rsidR="008F1BF9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та дорослих</w:t>
      </w:r>
      <w:r w:rsidR="00AD05F0" w:rsidRPr="001430C5">
        <w:rPr>
          <w:rFonts w:ascii="Times New Roman" w:hAnsi="Times New Roman" w:cs="Times New Roman"/>
          <w:sz w:val="28"/>
          <w:szCs w:val="28"/>
        </w:rPr>
        <w:t>,   зумовлена негативними   факторами  соціально-економічного,  екологічного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B68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AD05F0" w:rsidRPr="001430C5">
        <w:rPr>
          <w:rFonts w:ascii="Times New Roman" w:hAnsi="Times New Roman" w:cs="Times New Roman"/>
          <w:sz w:val="28"/>
          <w:szCs w:val="28"/>
        </w:rPr>
        <w:t xml:space="preserve">а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D05F0" w:rsidRPr="001430C5">
        <w:rPr>
          <w:rFonts w:ascii="Times New Roman" w:hAnsi="Times New Roman" w:cs="Times New Roman"/>
          <w:sz w:val="28"/>
          <w:szCs w:val="28"/>
        </w:rPr>
        <w:t>сихоемоційного характеру.  Вплив постійно діючих факторів</w:t>
      </w:r>
      <w:r w:rsidR="008E4B68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1430C5">
        <w:rPr>
          <w:rFonts w:ascii="Times New Roman" w:hAnsi="Times New Roman" w:cs="Times New Roman"/>
          <w:sz w:val="28"/>
          <w:szCs w:val="28"/>
        </w:rPr>
        <w:t>ризику, в  тому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5F0" w:rsidRPr="001430C5">
        <w:rPr>
          <w:rFonts w:ascii="Times New Roman" w:hAnsi="Times New Roman" w:cs="Times New Roman"/>
          <w:sz w:val="28"/>
          <w:szCs w:val="28"/>
        </w:rPr>
        <w:t xml:space="preserve"> числі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5F0" w:rsidRPr="001430C5">
        <w:rPr>
          <w:rFonts w:ascii="Times New Roman" w:hAnsi="Times New Roman" w:cs="Times New Roman"/>
          <w:sz w:val="28"/>
          <w:szCs w:val="28"/>
        </w:rPr>
        <w:t>стресові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5F0" w:rsidRPr="001430C5">
        <w:rPr>
          <w:rFonts w:ascii="Times New Roman" w:hAnsi="Times New Roman" w:cs="Times New Roman"/>
          <w:sz w:val="28"/>
          <w:szCs w:val="28"/>
        </w:rPr>
        <w:t>перевантаження,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особливо дітей під час навчання, </w:t>
      </w:r>
      <w:r w:rsidR="00AD05F0" w:rsidRPr="001430C5">
        <w:rPr>
          <w:rFonts w:ascii="Times New Roman" w:hAnsi="Times New Roman" w:cs="Times New Roman"/>
          <w:sz w:val="28"/>
          <w:szCs w:val="28"/>
        </w:rPr>
        <w:t xml:space="preserve">сприяє розвитку хронічних захворювань. </w:t>
      </w:r>
    </w:p>
    <w:p w:rsidR="00A976BC" w:rsidRPr="001430C5" w:rsidRDefault="00323646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профілактики</w:t>
      </w:r>
      <w:r w:rsidR="00A976BC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хронічних захворювань, зміцнення здоров’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я мешканців міста, формування здор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ового способу життя  Комунальне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підприємство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«Оздоровчо-реабілітаційний центр»  надає спектр оздоровч</w:t>
      </w:r>
      <w:r w:rsid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о-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реабілітаційних послуг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F1BF9" w:rsidRPr="001430C5" w:rsidRDefault="00323646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 напрямком роботи комунального підприємства на сьогодні залишається вжиття заходів для реалізації якісних</w:t>
      </w:r>
      <w:r w:rsidR="00E432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оздоровчих 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безпечних послуг 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населенню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та гостям міста</w:t>
      </w:r>
      <w:r w:rsidR="00E432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4320D" w:rsidRPr="001430C5" w:rsidRDefault="00E4320D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20D" w:rsidRPr="001430C5" w:rsidRDefault="00E4320D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5073DA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програми</w:t>
      </w:r>
    </w:p>
    <w:p w:rsidR="00162A14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Мета програми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62A14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стабільності роботи</w:t>
      </w:r>
      <w:r w:rsidR="00E432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безперебійної діяльності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 відповідно до йо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го функціонального призначення;</w:t>
      </w:r>
    </w:p>
    <w:p w:rsidR="00162A14" w:rsidRPr="001430C5" w:rsidRDefault="00323646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сприятливих умов для якісно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відпочинку,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оздоровлення 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та реабілітації мешканців міста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62A14" w:rsidRPr="001430C5" w:rsidRDefault="00323646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оздоровчого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-реабілітаційного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закладу та сприяння матеріально-технічного забезпечення, створення оптимальних умов для безпечного та ефективного перебування 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відвідувачів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даному закладі;</w:t>
      </w:r>
    </w:p>
    <w:p w:rsidR="00881E62" w:rsidRPr="001430C5" w:rsidRDefault="00162A14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зобов'язань по розрахунках за спожиті комунальні послуги (електропостачання, газопостачання, водопостачання та водовідведення)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недопущення заборгованості та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нарахувань по заробітній платі, платі за енергоносії та комунальні послуги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81E62" w:rsidRPr="001430C5" w:rsidRDefault="00881E62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1E62" w:rsidRPr="001430C5" w:rsidRDefault="00881E62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143A" w:rsidRPr="001430C5" w:rsidRDefault="00323646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Завдання програми</w:t>
      </w:r>
    </w:p>
    <w:p w:rsidR="002B143A" w:rsidRPr="001430C5" w:rsidRDefault="002B143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143A" w:rsidRPr="001430C5" w:rsidRDefault="002B143A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визначено такі основні завдання на виконання яких буде надаватися фінансова допомога: </w:t>
      </w:r>
    </w:p>
    <w:p w:rsidR="002B143A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покращення якості оздоровлення та </w:t>
      </w:r>
      <w:r w:rsidR="002B143A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реабілітації мешканців міста,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першу чергу дітей</w:t>
      </w:r>
      <w:r w:rsidR="002B143A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дорослих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потребують особливої соціальної уваги та підтримки;</w:t>
      </w:r>
    </w:p>
    <w:p w:rsidR="002B143A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поліпшення матеріально-технічного забезпечення оздоровчо</w:t>
      </w:r>
      <w:r w:rsidR="002B143A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-реабілітаційного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 та підвищення його престижу;</w:t>
      </w:r>
    </w:p>
    <w:p w:rsidR="00316849" w:rsidRPr="001430C5" w:rsidRDefault="00316849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утримання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безпечному стані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оновлення інженерних мереж,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обладнання для безперебійної діяльності;</w:t>
      </w:r>
    </w:p>
    <w:p w:rsidR="0043361B" w:rsidRPr="001430C5" w:rsidRDefault="0043361B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2B143A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безперебійної роботи 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C14168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(недопущення випадків пр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ипинення постачання електрично</w:t>
      </w:r>
      <w:r w:rsidR="00C14168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енергії та газопостачання</w:t>
      </w:r>
      <w:r w:rsidR="00C14168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43361B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- утримання в належному стані будівель (проведення поточного ремонту, капітального ремонту та інше).</w:t>
      </w:r>
    </w:p>
    <w:p w:rsidR="002B143A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43361B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Фінансове забезпечення виконання програми</w:t>
      </w:r>
    </w:p>
    <w:p w:rsidR="0043361B" w:rsidRPr="001430C5" w:rsidRDefault="0043361B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3751C" w:rsidRPr="001430C5" w:rsidRDefault="00F3751C" w:rsidP="001430C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430C5">
        <w:rPr>
          <w:rFonts w:ascii="Times New Roman" w:hAnsi="Times New Roman" w:cs="Times New Roman"/>
          <w:sz w:val="28"/>
          <w:szCs w:val="28"/>
        </w:rPr>
        <w:t xml:space="preserve">Фінансування   Програми  здійснюється  за  рахунок  коштів міського бюджету, коштів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отриманих від надання платних послуг </w:t>
      </w:r>
      <w:r w:rsidRPr="001430C5">
        <w:rPr>
          <w:rFonts w:ascii="Times New Roman" w:hAnsi="Times New Roman" w:cs="Times New Roman"/>
          <w:sz w:val="28"/>
          <w:szCs w:val="28"/>
        </w:rPr>
        <w:t>та інших джерел, не заборонених законодавством.</w:t>
      </w:r>
    </w:p>
    <w:p w:rsidR="00F3751C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розпорядником коштів визначити </w:t>
      </w:r>
      <w:r w:rsidR="001659E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комітет Броварської міської рад</w:t>
      </w:r>
      <w:r w:rsidR="00F3751C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, одержувачем бюджетних коштів є КП «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Оздоровчо-реабілітаційний центр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Броварської міської ради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1F2B" w:rsidRPr="001430C5" w:rsidRDefault="00E21F2B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Обсяги фінансування Програми відображені у додатку  до Програми, протягом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періоду дії </w:t>
      </w:r>
      <w:r w:rsidR="008E4B68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Програми 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сум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уть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скорегован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42C3" w:rsidRDefault="00AE42C3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918FF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Очікувані результати</w:t>
      </w:r>
    </w:p>
    <w:p w:rsidR="00AE42C3" w:rsidRPr="001430C5" w:rsidRDefault="00AE42C3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14168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C14168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збільшити кількість 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мешканців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, охоплених організованими формами оздоровлення та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відпочинку, у тому числі дітей та дорослих,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потребують особливої соціальної уваги та підтримк</w:t>
      </w:r>
      <w:r w:rsidR="0007441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и;</w:t>
      </w:r>
    </w:p>
    <w:p w:rsidR="00C14168" w:rsidRPr="001430C5" w:rsidRDefault="00EE56D7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14168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751C" w:rsidRPr="001430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створити умови для покращення якості </w:t>
      </w:r>
      <w:r w:rsidR="0007441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оздоровчо-реабілітаційних послуг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E56D7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зміцнити матеріально-технічну базу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56D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14168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- утримувати в належному стані будівл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(проведення поточного ремонту</w:t>
      </w:r>
      <w:r w:rsidR="00F3751C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, капітального ремонту та інше);</w:t>
      </w:r>
    </w:p>
    <w:p w:rsidR="00F3751C" w:rsidRPr="001430C5" w:rsidRDefault="00F3751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утрим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увати в безпечному стані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інженерн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та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обладнання</w:t>
      </w:r>
      <w:r w:rsidR="00601EC7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підприємства</w:t>
      </w:r>
      <w:r w:rsidR="00540555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918FF" w:rsidRPr="001430C5" w:rsidRDefault="006918FF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забезпечити </w:t>
      </w:r>
      <w:r w:rsidR="0007441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безперебійну </w:t>
      </w:r>
      <w:r w:rsidR="002038B1" w:rsidRPr="001430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повноцінну роботу пі</w:t>
      </w:r>
      <w:r w:rsidR="00F3751C" w:rsidRPr="001430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2038B1" w:rsidRPr="001430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приємства</w:t>
      </w:r>
      <w:r w:rsidR="00A976BC" w:rsidRPr="001430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належне надання оздоровчих послуг мешканцям Броварів</w:t>
      </w:r>
      <w:r w:rsidR="00540555" w:rsidRPr="001430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540555" w:rsidRPr="001430C5" w:rsidRDefault="00540555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0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запобіганню банкрутства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підприємства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0555" w:rsidRPr="001430C5" w:rsidRDefault="00540555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3751C" w:rsidRPr="001430C5" w:rsidRDefault="00F3751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14168" w:rsidRPr="001430C5" w:rsidRDefault="00C14168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14168" w:rsidRPr="001430C5" w:rsidRDefault="00C14168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555" w:rsidRPr="001430C5" w:rsidRDefault="00540555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555" w:rsidRPr="001430C5" w:rsidRDefault="00540555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555" w:rsidRPr="001430C5" w:rsidRDefault="00540555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44B7" w:rsidRPr="001430C5" w:rsidRDefault="00601EC7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І.В.Сапожко</w:t>
      </w:r>
    </w:p>
    <w:p w:rsidR="00BF6835" w:rsidRDefault="00BF6835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6835" w:rsidRDefault="00BF6835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13E" w:rsidRDefault="0071213E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213E" w:rsidSect="00A8729B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985" w:rsidRDefault="00963985" w:rsidP="00723F83">
      <w:pPr>
        <w:spacing w:after="0" w:line="240" w:lineRule="auto"/>
      </w:pPr>
      <w:r>
        <w:separator/>
      </w:r>
    </w:p>
  </w:endnote>
  <w:endnote w:type="continuationSeparator" w:id="1">
    <w:p w:rsidR="00963985" w:rsidRDefault="00963985" w:rsidP="0072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985" w:rsidRDefault="00963985" w:rsidP="00723F83">
      <w:pPr>
        <w:spacing w:after="0" w:line="240" w:lineRule="auto"/>
      </w:pPr>
      <w:r>
        <w:separator/>
      </w:r>
    </w:p>
  </w:footnote>
  <w:footnote w:type="continuationSeparator" w:id="1">
    <w:p w:rsidR="00963985" w:rsidRDefault="00963985" w:rsidP="00723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137"/>
    <w:multiLevelType w:val="hybridMultilevel"/>
    <w:tmpl w:val="146A7F90"/>
    <w:lvl w:ilvl="0" w:tplc="668C9D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7357C16"/>
    <w:multiLevelType w:val="hybridMultilevel"/>
    <w:tmpl w:val="2DC2FA68"/>
    <w:lvl w:ilvl="0" w:tplc="C184A1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8FF"/>
    <w:rsid w:val="00014C7B"/>
    <w:rsid w:val="000261B7"/>
    <w:rsid w:val="00026292"/>
    <w:rsid w:val="00034B07"/>
    <w:rsid w:val="0007441D"/>
    <w:rsid w:val="000C1384"/>
    <w:rsid w:val="000F03EF"/>
    <w:rsid w:val="000F342A"/>
    <w:rsid w:val="000F4BBD"/>
    <w:rsid w:val="00136F01"/>
    <w:rsid w:val="00137EDD"/>
    <w:rsid w:val="0014099A"/>
    <w:rsid w:val="001430C5"/>
    <w:rsid w:val="00154510"/>
    <w:rsid w:val="00157FF0"/>
    <w:rsid w:val="00162A14"/>
    <w:rsid w:val="001659E2"/>
    <w:rsid w:val="00183498"/>
    <w:rsid w:val="00183F25"/>
    <w:rsid w:val="00194227"/>
    <w:rsid w:val="001B29D0"/>
    <w:rsid w:val="001B6F02"/>
    <w:rsid w:val="001C0086"/>
    <w:rsid w:val="001E165D"/>
    <w:rsid w:val="002038B1"/>
    <w:rsid w:val="00214475"/>
    <w:rsid w:val="00223CE4"/>
    <w:rsid w:val="0023340D"/>
    <w:rsid w:val="002B143A"/>
    <w:rsid w:val="002B2C21"/>
    <w:rsid w:val="002B5A05"/>
    <w:rsid w:val="002B6E8A"/>
    <w:rsid w:val="002D36B2"/>
    <w:rsid w:val="002D3999"/>
    <w:rsid w:val="003127A9"/>
    <w:rsid w:val="00316849"/>
    <w:rsid w:val="00323646"/>
    <w:rsid w:val="0034440D"/>
    <w:rsid w:val="0034454B"/>
    <w:rsid w:val="00347CE8"/>
    <w:rsid w:val="00350C95"/>
    <w:rsid w:val="00354364"/>
    <w:rsid w:val="003A5E4D"/>
    <w:rsid w:val="003B747A"/>
    <w:rsid w:val="003C0CC5"/>
    <w:rsid w:val="003F396F"/>
    <w:rsid w:val="00431D25"/>
    <w:rsid w:val="0043361B"/>
    <w:rsid w:val="00463C7C"/>
    <w:rsid w:val="00474492"/>
    <w:rsid w:val="0048298C"/>
    <w:rsid w:val="0048408E"/>
    <w:rsid w:val="00486137"/>
    <w:rsid w:val="004B245D"/>
    <w:rsid w:val="00505ACE"/>
    <w:rsid w:val="005073DA"/>
    <w:rsid w:val="00533519"/>
    <w:rsid w:val="00540555"/>
    <w:rsid w:val="0058320D"/>
    <w:rsid w:val="005A009D"/>
    <w:rsid w:val="005A6A83"/>
    <w:rsid w:val="005E6D98"/>
    <w:rsid w:val="00601EC7"/>
    <w:rsid w:val="00634D5D"/>
    <w:rsid w:val="006458AA"/>
    <w:rsid w:val="00671A81"/>
    <w:rsid w:val="00675D5D"/>
    <w:rsid w:val="006918FF"/>
    <w:rsid w:val="006A1C71"/>
    <w:rsid w:val="006F4A9E"/>
    <w:rsid w:val="00706905"/>
    <w:rsid w:val="0071213E"/>
    <w:rsid w:val="00723F83"/>
    <w:rsid w:val="00752805"/>
    <w:rsid w:val="007551E2"/>
    <w:rsid w:val="00780F6B"/>
    <w:rsid w:val="007B58E4"/>
    <w:rsid w:val="007E3869"/>
    <w:rsid w:val="007F46FA"/>
    <w:rsid w:val="007F7FB5"/>
    <w:rsid w:val="0080688B"/>
    <w:rsid w:val="008106B9"/>
    <w:rsid w:val="00824809"/>
    <w:rsid w:val="00837F80"/>
    <w:rsid w:val="00873149"/>
    <w:rsid w:val="00881E62"/>
    <w:rsid w:val="008B1568"/>
    <w:rsid w:val="008C7CEC"/>
    <w:rsid w:val="008E44B7"/>
    <w:rsid w:val="008E4B68"/>
    <w:rsid w:val="008F1BF9"/>
    <w:rsid w:val="008F769D"/>
    <w:rsid w:val="00906DB6"/>
    <w:rsid w:val="00917434"/>
    <w:rsid w:val="00940B15"/>
    <w:rsid w:val="009470F8"/>
    <w:rsid w:val="00951820"/>
    <w:rsid w:val="00963985"/>
    <w:rsid w:val="009827AD"/>
    <w:rsid w:val="009B7421"/>
    <w:rsid w:val="00A01F4C"/>
    <w:rsid w:val="00A16E73"/>
    <w:rsid w:val="00A45088"/>
    <w:rsid w:val="00A718D0"/>
    <w:rsid w:val="00A755B6"/>
    <w:rsid w:val="00A8729B"/>
    <w:rsid w:val="00A9552C"/>
    <w:rsid w:val="00A96E9A"/>
    <w:rsid w:val="00A976BC"/>
    <w:rsid w:val="00AD05F0"/>
    <w:rsid w:val="00AE42C3"/>
    <w:rsid w:val="00B17092"/>
    <w:rsid w:val="00B32406"/>
    <w:rsid w:val="00B35890"/>
    <w:rsid w:val="00B405E6"/>
    <w:rsid w:val="00B676AC"/>
    <w:rsid w:val="00B7049B"/>
    <w:rsid w:val="00B914DD"/>
    <w:rsid w:val="00BD39D1"/>
    <w:rsid w:val="00BF6835"/>
    <w:rsid w:val="00C14168"/>
    <w:rsid w:val="00C8122C"/>
    <w:rsid w:val="00CA4B5F"/>
    <w:rsid w:val="00CA6951"/>
    <w:rsid w:val="00CD6641"/>
    <w:rsid w:val="00CF155F"/>
    <w:rsid w:val="00CF248B"/>
    <w:rsid w:val="00D1089F"/>
    <w:rsid w:val="00D4235D"/>
    <w:rsid w:val="00D77B90"/>
    <w:rsid w:val="00DC0B51"/>
    <w:rsid w:val="00DE03FF"/>
    <w:rsid w:val="00E07D83"/>
    <w:rsid w:val="00E112C4"/>
    <w:rsid w:val="00E1766E"/>
    <w:rsid w:val="00E21F2B"/>
    <w:rsid w:val="00E351C4"/>
    <w:rsid w:val="00E40202"/>
    <w:rsid w:val="00E4320D"/>
    <w:rsid w:val="00E570EF"/>
    <w:rsid w:val="00E7139B"/>
    <w:rsid w:val="00E76A68"/>
    <w:rsid w:val="00E822E8"/>
    <w:rsid w:val="00E8633C"/>
    <w:rsid w:val="00EB113F"/>
    <w:rsid w:val="00EE56D7"/>
    <w:rsid w:val="00EE64F8"/>
    <w:rsid w:val="00EF5EFC"/>
    <w:rsid w:val="00F04335"/>
    <w:rsid w:val="00F3751C"/>
    <w:rsid w:val="00F464AB"/>
    <w:rsid w:val="00F46DA4"/>
    <w:rsid w:val="00FA7217"/>
    <w:rsid w:val="00FC1DF6"/>
    <w:rsid w:val="00FD61F7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7A"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5DB4-3FD7-42B2-9C83-DB8DB438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admin</cp:lastModifiedBy>
  <cp:revision>14</cp:revision>
  <cp:lastPrinted>2019-10-22T07:32:00Z</cp:lastPrinted>
  <dcterms:created xsi:type="dcterms:W3CDTF">2019-09-26T09:03:00Z</dcterms:created>
  <dcterms:modified xsi:type="dcterms:W3CDTF">2019-12-19T13:52:00Z</dcterms:modified>
</cp:coreProperties>
</file>