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1C7E" w:rsidRPr="00D27870" w:rsidRDefault="000E1C7E" w:rsidP="000E1C7E">
      <w:pPr>
        <w:pStyle w:val="1"/>
        <w:ind w:left="5387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>Затверджено</w:t>
      </w:r>
    </w:p>
    <w:p w:rsidR="000E1C7E" w:rsidRPr="00D27870" w:rsidRDefault="000E1C7E" w:rsidP="000E1C7E">
      <w:pPr>
        <w:pStyle w:val="1"/>
        <w:ind w:left="5387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>рішенням Броварської міської ради Київської області</w:t>
      </w:r>
    </w:p>
    <w:p w:rsidR="000E1C7E" w:rsidRPr="00D27870" w:rsidRDefault="00FC63E4" w:rsidP="000E1C7E">
      <w:pPr>
        <w:pStyle w:val="1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від 31 жовтня 2018 року</w:t>
      </w:r>
    </w:p>
    <w:p w:rsidR="000E1C7E" w:rsidRPr="00D27870" w:rsidRDefault="00FC63E4" w:rsidP="000E1C7E">
      <w:pPr>
        <w:pStyle w:val="1"/>
        <w:ind w:left="538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1111-47-07</w:t>
      </w:r>
    </w:p>
    <w:p w:rsidR="000E1C7E" w:rsidRPr="00D27870" w:rsidRDefault="000E1C7E" w:rsidP="000E1C7E">
      <w:pPr>
        <w:ind w:right="-284"/>
        <w:rPr>
          <w:rFonts w:ascii="Times New Roman" w:hAnsi="Times New Roman"/>
          <w:sz w:val="28"/>
          <w:szCs w:val="28"/>
        </w:rPr>
      </w:pPr>
    </w:p>
    <w:p w:rsidR="000E1C7E" w:rsidRPr="00D27870" w:rsidRDefault="000E1C7E" w:rsidP="000E1C7E">
      <w:pPr>
        <w:spacing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</w:rPr>
      </w:pPr>
      <w:r w:rsidRPr="00D27870">
        <w:rPr>
          <w:rFonts w:ascii="Times New Roman" w:hAnsi="Times New Roman"/>
          <w:b/>
          <w:sz w:val="28"/>
          <w:szCs w:val="28"/>
        </w:rPr>
        <w:t xml:space="preserve">П О Л О Ж Е Н </w:t>
      </w:r>
      <w:proofErr w:type="spellStart"/>
      <w:proofErr w:type="gramStart"/>
      <w:r w:rsidRPr="00D27870">
        <w:rPr>
          <w:rFonts w:ascii="Times New Roman" w:hAnsi="Times New Roman"/>
          <w:b/>
          <w:sz w:val="28"/>
          <w:szCs w:val="28"/>
        </w:rPr>
        <w:t>Н</w:t>
      </w:r>
      <w:proofErr w:type="spellEnd"/>
      <w:proofErr w:type="gramEnd"/>
      <w:r w:rsidRPr="00D27870">
        <w:rPr>
          <w:rFonts w:ascii="Times New Roman" w:hAnsi="Times New Roman"/>
          <w:b/>
          <w:sz w:val="28"/>
          <w:szCs w:val="28"/>
        </w:rPr>
        <w:t xml:space="preserve"> Я</w:t>
      </w:r>
    </w:p>
    <w:p w:rsidR="00FC63E4" w:rsidRDefault="000E1C7E" w:rsidP="000E1C7E">
      <w:pPr>
        <w:spacing w:line="240" w:lineRule="auto"/>
        <w:ind w:left="-284" w:right="-284"/>
        <w:jc w:val="center"/>
        <w:rPr>
          <w:rFonts w:ascii="Times New Roman" w:hAnsi="Times New Roman"/>
          <w:sz w:val="28"/>
          <w:szCs w:val="28"/>
          <w:lang w:val="uk-UA"/>
        </w:rPr>
      </w:pPr>
      <w:r w:rsidRPr="00D27870">
        <w:rPr>
          <w:rFonts w:ascii="Times New Roman" w:hAnsi="Times New Roman"/>
          <w:sz w:val="28"/>
          <w:szCs w:val="28"/>
        </w:rPr>
        <w:t xml:space="preserve">про </w:t>
      </w:r>
      <w:proofErr w:type="spellStart"/>
      <w:r w:rsidRPr="00D2787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інвестицій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Броварської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D27870">
        <w:rPr>
          <w:rFonts w:ascii="Times New Roman" w:hAnsi="Times New Roman"/>
          <w:sz w:val="28"/>
          <w:szCs w:val="28"/>
        </w:rPr>
        <w:t>ради</w:t>
      </w:r>
      <w:proofErr w:type="gramEnd"/>
      <w:r w:rsidRPr="00D27870">
        <w:rPr>
          <w:rFonts w:ascii="Times New Roman" w:hAnsi="Times New Roman"/>
          <w:sz w:val="28"/>
          <w:szCs w:val="28"/>
        </w:rPr>
        <w:t xml:space="preserve"> </w:t>
      </w:r>
    </w:p>
    <w:p w:rsidR="000E1C7E" w:rsidRPr="00D27870" w:rsidRDefault="000E1C7E" w:rsidP="000E1C7E">
      <w:pPr>
        <w:spacing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proofErr w:type="spellStart"/>
      <w:r w:rsidRPr="00D27870">
        <w:rPr>
          <w:rFonts w:ascii="Times New Roman" w:hAnsi="Times New Roman"/>
          <w:sz w:val="28"/>
          <w:szCs w:val="28"/>
        </w:rPr>
        <w:t>Київської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області</w:t>
      </w:r>
      <w:proofErr w:type="spellEnd"/>
    </w:p>
    <w:p w:rsidR="000E1C7E" w:rsidRPr="00D27870" w:rsidRDefault="000E1C7E" w:rsidP="000E1C7E">
      <w:pPr>
        <w:ind w:left="-284" w:right="-284"/>
        <w:jc w:val="center"/>
        <w:rPr>
          <w:rFonts w:ascii="Times New Roman" w:hAnsi="Times New Roman"/>
          <w:sz w:val="28"/>
          <w:szCs w:val="28"/>
        </w:rPr>
      </w:pPr>
      <w:bookmarkStart w:id="0" w:name="bookmark1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1. </w:t>
      </w:r>
      <w:proofErr w:type="spell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Загальні</w:t>
      </w:r>
      <w:proofErr w:type="spellEnd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 засади</w:t>
      </w:r>
      <w:bookmarkEnd w:id="0"/>
    </w:p>
    <w:p w:rsidR="000E1C7E" w:rsidRDefault="000E1C7E" w:rsidP="000E1C7E">
      <w:pPr>
        <w:ind w:left="-284"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інвестицій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Броварської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далі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-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)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утворюється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міською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радою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затвердженої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Радою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структури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004D2B" w:rsidRDefault="000E1C7E" w:rsidP="000E1C7E">
      <w:pPr>
        <w:ind w:left="-284" w:right="-284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  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Ведення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бухгалтерського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</w:t>
      </w:r>
      <w:proofErr w:type="gram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іку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управлінні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, яке не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статусу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юридичної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особи та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підпорядковане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виконавчому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ради,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здійснюється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управлінням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централізованого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бухгалтерського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обліку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Броварської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міської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ради та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виконавчого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комітету</w:t>
      </w:r>
      <w:proofErr w:type="spellEnd"/>
      <w:r w:rsidRPr="00004D2B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.</w:t>
      </w:r>
    </w:p>
    <w:p w:rsidR="000E1C7E" w:rsidRPr="00D27870" w:rsidRDefault="000E1C7E" w:rsidP="000E1C7E">
      <w:pPr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своїй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керується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Конституцією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законами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актами Президента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Кабінету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Міні</w:t>
      </w:r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стр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наказами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Міністерства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питань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європейської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інтеграції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центральних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органів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виконавчої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влади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нормативно-правовими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актами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розпорядженнями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голови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Київської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нормативно-правовими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актами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м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виконавчого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комітету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нормативно-правовими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актами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цим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Положенням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Структурними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ідрозділами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є: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економічного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інвестицій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аналізу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планування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-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відділ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бізнес-клімату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;</w:t>
      </w:r>
    </w:p>
    <w:p w:rsidR="000E1C7E" w:rsidRPr="00D27870" w:rsidRDefault="000E1C7E" w:rsidP="000E1C7E">
      <w:pPr>
        <w:ind w:left="-284"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 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очолює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начальник,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який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призначається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посаду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звільняється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посади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міським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головою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до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чинного</w:t>
      </w:r>
      <w:proofErr w:type="gram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законодавства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Default="000E1C7E" w:rsidP="000E1C7E">
      <w:pPr>
        <w:ind w:left="-284" w:right="-284"/>
        <w:jc w:val="both"/>
        <w:rPr>
          <w:rFonts w:ascii="Times New Roman" w:hAnsi="Times New Roman"/>
          <w:color w:val="333333"/>
          <w:sz w:val="28"/>
          <w:szCs w:val="28"/>
          <w:shd w:val="clear" w:color="auto" w:fill="FFFFFF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структурним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ідрозділом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 без статусу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юридичної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особи,</w:t>
      </w:r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самостійний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бланк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своїм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найменуванням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0E1C7E" w:rsidRPr="00D27870" w:rsidRDefault="000E1C7E" w:rsidP="000E1C7E">
      <w:pPr>
        <w:ind w:left="-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ab/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Ведення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бухгалтерського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proofErr w:type="gram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обл</w:t>
      </w:r>
      <w:proofErr w:type="gram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іку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в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Управлінні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, яке не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має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статусу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юридичної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особи та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підпорядковане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виконавчому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ради,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здійснюється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lastRenderedPageBreak/>
        <w:t>управлінням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централізованого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бухгалтерського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обліку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Броварської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міської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ради та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її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виконавчого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комітету</w:t>
      </w:r>
      <w:proofErr w:type="spellEnd"/>
      <w:r>
        <w:rPr>
          <w:rFonts w:ascii="Times New Roman" w:hAnsi="Times New Roman"/>
          <w:color w:val="333333"/>
          <w:sz w:val="28"/>
          <w:szCs w:val="28"/>
          <w:shd w:val="clear" w:color="auto" w:fill="FFFFFF"/>
        </w:rPr>
        <w:t>.</w:t>
      </w:r>
    </w:p>
    <w:p w:rsidR="000E1C7E" w:rsidRPr="00D27870" w:rsidRDefault="000E1C7E" w:rsidP="000E1C7E">
      <w:pPr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     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утримується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за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кошті</w:t>
      </w:r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бюджету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ind w:left="-284" w:right="-284"/>
        <w:jc w:val="both"/>
        <w:rPr>
          <w:rFonts w:ascii="Times New Roman" w:hAnsi="Times New Roman"/>
          <w:sz w:val="28"/>
          <w:szCs w:val="28"/>
        </w:rPr>
      </w:pP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Граничну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чисельність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фонд оплати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праці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працівникі</w:t>
      </w:r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в</w:t>
      </w:r>
      <w:proofErr w:type="spellEnd"/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та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видатки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утримання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в межах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виділених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асигнувань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визначає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рада.</w:t>
      </w:r>
    </w:p>
    <w:p w:rsidR="000E1C7E" w:rsidRPr="00D27870" w:rsidRDefault="000E1C7E" w:rsidP="000E1C7E">
      <w:pPr>
        <w:spacing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bookmarkStart w:id="1" w:name="bookmark2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2.Основними </w:t>
      </w:r>
      <w:proofErr w:type="spell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завданням</w:t>
      </w:r>
      <w:proofErr w:type="spellEnd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proofErr w:type="gram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r w:rsidRPr="00D27870">
        <w:rPr>
          <w:rStyle w:val="21"/>
          <w:color w:val="000000"/>
          <w:sz w:val="28"/>
          <w:szCs w:val="28"/>
        </w:rPr>
        <w:t>є:</w:t>
      </w:r>
      <w:bookmarkEnd w:id="1"/>
      <w:proofErr w:type="gramEnd"/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2.1.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</w:t>
      </w:r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економічного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2.2.Забезпечення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інвестиційної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діяльності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державно-приватного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партнерства;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i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>2.3.</w:t>
      </w:r>
      <w:r w:rsidRPr="00D27870">
        <w:rPr>
          <w:rFonts w:ascii="Times New Roman" w:hAnsi="Times New Roman"/>
          <w:color w:val="000000"/>
          <w:sz w:val="28"/>
          <w:szCs w:val="28"/>
        </w:rPr>
        <w:t xml:space="preserve">Забезпечення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питань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sz w:val="28"/>
          <w:szCs w:val="28"/>
        </w:rPr>
        <w:t>ідприємництва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i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2.4.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внутрішньої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торгі</w:t>
      </w:r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вл</w:t>
      </w:r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побутових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послуг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2.5.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промислової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2.6.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сфері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публічних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закупівель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center"/>
        <w:rPr>
          <w:rStyle w:val="2"/>
          <w:rFonts w:ascii="Times New Roman" w:hAnsi="Times New Roman"/>
          <w:b w:val="0"/>
          <w:bCs w:val="0"/>
          <w:sz w:val="28"/>
          <w:szCs w:val="28"/>
        </w:rPr>
      </w:pPr>
      <w:bookmarkStart w:id="2" w:name="bookmark3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3.Управління </w:t>
      </w:r>
      <w:proofErr w:type="spell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відповідно</w:t>
      </w:r>
      <w:proofErr w:type="spellEnd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 до </w:t>
      </w:r>
      <w:proofErr w:type="spell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покладених</w:t>
      </w:r>
      <w:proofErr w:type="spellEnd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нього</w:t>
      </w:r>
      <w:proofErr w:type="spellEnd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D27870">
        <w:rPr>
          <w:rStyle w:val="2"/>
          <w:rFonts w:ascii="Times New Roman" w:hAnsi="Times New Roman"/>
          <w:color w:val="000000"/>
          <w:sz w:val="28"/>
          <w:szCs w:val="28"/>
        </w:rPr>
        <w:t>:</w:t>
      </w:r>
      <w:bookmarkEnd w:id="2"/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3.1.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Організовує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виконання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Конституції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законів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актів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Президента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Кабінету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Міні</w:t>
      </w:r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стр</w:t>
      </w:r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>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наказів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Міністерства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економічного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торгівлі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нормативно-правових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актів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Київської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обласної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ради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обласної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адміністрації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нормативно-правових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актів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Броварської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ради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виконавчого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комітету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розпоряджень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міського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голови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в межах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3.2.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Аналізує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стан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тенденції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економічного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іального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бере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визначенні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його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пріоритетів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проведенні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структурних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змін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також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формуванні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напрямів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інвестиційної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.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Надає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пропозиції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спрямовані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забезпечення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сталого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3.3. Бере участь у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ідготовці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програм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стратегій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економічного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соціального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області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розробляє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проект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Програми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соціально-економічного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культурного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забезпечує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після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затвердження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координацію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її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виконання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3.3.Забезпечує контроль за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виконанням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показників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програм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соц</w:t>
      </w:r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>іально-економічного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культурного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3.4. Бере участь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формуванні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економічної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конкуренції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проводить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моніторинг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її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соц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іально-економічних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результатів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сприяє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конкуренції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підвищенню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ефективності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функціонування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об'єктів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ринкової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lastRenderedPageBreak/>
        <w:t xml:space="preserve">3.5.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Сприяє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створенню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ідтримки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регіонального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створює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рівноправні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умови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для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всіх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форм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підприємницької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надає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консультаційну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інформаційну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іншу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допомогу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суб'єктам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підприємницької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діяльності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розробляє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місцеві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програми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підтримки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підприємництва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сприяє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виконанню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3.6. Бере участь разом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відділами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виконкому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виконавчими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органами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зовнішньоекономічної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частині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інтеграції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Євросоюз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св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ітову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розширення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економічного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соціально-культурного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співробітництва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3.7.Бере участь разом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відділами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виконкому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виконавчими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органами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 в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участі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ідприємств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установ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організацій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інших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суб’єктів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господарювання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виставково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-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ярмаркових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заходах.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3.9. Бере участь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розробці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заходів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спрямованих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нарощування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створення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сприятливого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інвестиційного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клімату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</w:t>
      </w:r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ст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у тому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числі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готує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подає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Департаменту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економічного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торгівлі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обласної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адміністрації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пропозиції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інвестиційних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проектів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які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планується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реалізувати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території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3.10.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Аналізує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стан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бере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участь 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розробленні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пропозицій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споживчого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ринку, ринку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формування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їх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інфраструктури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поліпшення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організації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якості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обслуговування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населення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ідприємствами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торгівлі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громадського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харчування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побуту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;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сприяє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фірмової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торгівельної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мережі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підприємств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побуту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3.11.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Координує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роботу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головних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розпорядників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надає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їм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консультаційну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методичну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допомогу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сфері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публічний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закупівель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за 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рахунок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коштів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бюджету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  <w:proofErr w:type="gramEnd"/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3.12. Проводить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моніторинг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проведення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закупівель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товарів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структурними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ідрозділами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комунальними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підприємствами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3.13.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Забезпечує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збі</w:t>
      </w:r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р</w:t>
      </w:r>
      <w:proofErr w:type="spellEnd"/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узагальнення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аналіз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інформації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здійснення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закупівель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товарів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робіт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послуг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розпорядниками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коштів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подання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статистичної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звітності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 xml:space="preserve">3.14. Вносить в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установленому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порядку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пропозиції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щодо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удосконалення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системи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обл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іку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звітності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статистики.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3.15.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Забезпечує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у межах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своїх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повноважень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захист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прав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законних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інтересів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фізичних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юридичних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осіб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3.16 Бере участь у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розробленні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пропозицій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щодо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забезпечення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сприятливих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умов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діяльності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>ідприємств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закладів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споживчого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ринку. 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3.17. Бере участь у межах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своїх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повноважень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разом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іншими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структурними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>ідрозділами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забезпеченні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системи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залучення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моніторингу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міжнародної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технічної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допомоги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. 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lastRenderedPageBreak/>
        <w:t>3.18.</w:t>
      </w:r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Бере</w:t>
      </w:r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 xml:space="preserve"> участь у переговорах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офіційними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представниками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іноземних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держав,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зарубіжних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ділових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кіл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установ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організацій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належать до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його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3.19. Бере участь у </w:t>
      </w:r>
      <w:proofErr w:type="spellStart"/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>ідготовці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матеріалів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що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стосуються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міжнародного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співробітництва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в межах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3.20. Вносить в межах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установленому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порядку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пропозиції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удосконалення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законодавства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України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3.21.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Розробляє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проекти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нормативно-правових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акті</w:t>
      </w:r>
      <w:proofErr w:type="gramStart"/>
      <w:r w:rsidRPr="00D27870">
        <w:rPr>
          <w:rFonts w:ascii="Times New Roman" w:hAnsi="Times New Roman"/>
          <w:color w:val="333333"/>
          <w:sz w:val="28"/>
          <w:szCs w:val="28"/>
        </w:rPr>
        <w:t>в</w:t>
      </w:r>
      <w:proofErr w:type="spellEnd"/>
      <w:proofErr w:type="gram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готує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інформаційні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аналітичні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матеріали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питань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3.22.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Розглядає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установленому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законодавством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порядку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звернення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громадян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3.23.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Забезпечує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доступ до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публічної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інформації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розпорядником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якої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3.24.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Аналізує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стан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тенденції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промислового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комплексу.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333333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 xml:space="preserve">3.25.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Сприяє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інноваційному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суб′єктів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господарювання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місті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 xml:space="preserve">3.26.Забезпечує </w:t>
      </w:r>
      <w:proofErr w:type="spellStart"/>
      <w:r w:rsidRPr="00D27870">
        <w:rPr>
          <w:rFonts w:ascii="Times New Roman" w:hAnsi="Times New Roman"/>
          <w:sz w:val="28"/>
          <w:szCs w:val="28"/>
        </w:rPr>
        <w:t>інформаційно-аналітичний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організаційний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супровід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інвестиційних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що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реалізуються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27870">
        <w:rPr>
          <w:rFonts w:ascii="Times New Roman" w:hAnsi="Times New Roman"/>
          <w:sz w:val="28"/>
          <w:szCs w:val="28"/>
        </w:rPr>
        <w:t>кошти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міського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обласного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державного </w:t>
      </w:r>
      <w:proofErr w:type="spellStart"/>
      <w:r w:rsidRPr="00D27870">
        <w:rPr>
          <w:rFonts w:ascii="Times New Roman" w:hAnsi="Times New Roman"/>
          <w:sz w:val="28"/>
          <w:szCs w:val="28"/>
        </w:rPr>
        <w:t>бюджетів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грандових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коштів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організацій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спрямованих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sz w:val="28"/>
          <w:szCs w:val="28"/>
        </w:rPr>
        <w:t>реалізацію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перспектив </w:t>
      </w:r>
      <w:proofErr w:type="spellStart"/>
      <w:r w:rsidRPr="00D27870">
        <w:rPr>
          <w:rFonts w:ascii="Times New Roman" w:hAnsi="Times New Roman"/>
          <w:sz w:val="28"/>
          <w:szCs w:val="28"/>
        </w:rPr>
        <w:t>розвитку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економіки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на засадах </w:t>
      </w:r>
      <w:proofErr w:type="spellStart"/>
      <w:r w:rsidRPr="00D27870">
        <w:rPr>
          <w:rFonts w:ascii="Times New Roman" w:hAnsi="Times New Roman"/>
          <w:sz w:val="28"/>
          <w:szCs w:val="28"/>
        </w:rPr>
        <w:t>її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науков</w:t>
      </w:r>
      <w:proofErr w:type="gramStart"/>
      <w:r w:rsidRPr="00D27870">
        <w:rPr>
          <w:rFonts w:ascii="Times New Roman" w:hAnsi="Times New Roman"/>
          <w:sz w:val="28"/>
          <w:szCs w:val="28"/>
        </w:rPr>
        <w:t>о-</w:t>
      </w:r>
      <w:proofErr w:type="gramEnd"/>
      <w:r w:rsidRPr="00D27870">
        <w:rPr>
          <w:rFonts w:ascii="Times New Roman" w:hAnsi="Times New Roman"/>
          <w:sz w:val="28"/>
          <w:szCs w:val="28"/>
        </w:rPr>
        <w:t>інноваційного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оновлення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підвищення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інвестиційної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привабливості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 xml:space="preserve">3.27. </w:t>
      </w:r>
      <w:proofErr w:type="spellStart"/>
      <w:r w:rsidRPr="00D27870">
        <w:rPr>
          <w:rFonts w:ascii="Times New Roman" w:hAnsi="Times New Roman"/>
          <w:sz w:val="28"/>
          <w:szCs w:val="28"/>
        </w:rPr>
        <w:t>Надає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щодо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розроблення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інвестиційн</w:t>
      </w:r>
      <w:proofErr w:type="gramStart"/>
      <w:r w:rsidRPr="00D27870">
        <w:rPr>
          <w:rFonts w:ascii="Times New Roman" w:hAnsi="Times New Roman"/>
          <w:sz w:val="28"/>
          <w:szCs w:val="28"/>
        </w:rPr>
        <w:t>о-</w:t>
      </w:r>
      <w:proofErr w:type="gramEnd"/>
      <w:r w:rsidRPr="00D27870">
        <w:rPr>
          <w:rFonts w:ascii="Times New Roman" w:hAnsi="Times New Roman"/>
          <w:sz w:val="28"/>
          <w:szCs w:val="28"/>
        </w:rPr>
        <w:t>інноваційних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проектів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значення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27870">
        <w:rPr>
          <w:rFonts w:ascii="Times New Roman" w:hAnsi="Times New Roman"/>
          <w:sz w:val="28"/>
          <w:szCs w:val="28"/>
        </w:rPr>
        <w:t>готує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самостійно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або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разом </w:t>
      </w:r>
      <w:proofErr w:type="spellStart"/>
      <w:r w:rsidRPr="00D27870">
        <w:rPr>
          <w:rFonts w:ascii="Times New Roman" w:hAnsi="Times New Roman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іншими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структурними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підрозділами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ради </w:t>
      </w:r>
      <w:proofErr w:type="spellStart"/>
      <w:r w:rsidRPr="00D27870">
        <w:rPr>
          <w:rFonts w:ascii="Times New Roman" w:hAnsi="Times New Roman"/>
          <w:sz w:val="28"/>
          <w:szCs w:val="28"/>
        </w:rPr>
        <w:t>інформаційні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аналітичні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матеріали</w:t>
      </w:r>
      <w:proofErr w:type="spellEnd"/>
      <w:r w:rsidRPr="00D27870">
        <w:rPr>
          <w:rFonts w:ascii="Times New Roman" w:hAnsi="Times New Roman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 xml:space="preserve">3.28. </w:t>
      </w:r>
      <w:proofErr w:type="spellStart"/>
      <w:r w:rsidRPr="00D27870">
        <w:rPr>
          <w:rFonts w:ascii="Times New Roman" w:hAnsi="Times New Roman"/>
          <w:sz w:val="28"/>
          <w:szCs w:val="28"/>
        </w:rPr>
        <w:t>Формує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імідж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як </w:t>
      </w:r>
      <w:proofErr w:type="spellStart"/>
      <w:r w:rsidRPr="00D27870">
        <w:rPr>
          <w:rFonts w:ascii="Times New Roman" w:hAnsi="Times New Roman"/>
          <w:sz w:val="28"/>
          <w:szCs w:val="28"/>
        </w:rPr>
        <w:t>економічно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привабливого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регіону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sz w:val="28"/>
          <w:szCs w:val="28"/>
        </w:rPr>
        <w:t>міжнародному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sz w:val="28"/>
          <w:szCs w:val="28"/>
        </w:rPr>
        <w:t>р</w:t>
      </w:r>
      <w:proofErr w:type="gramEnd"/>
      <w:r w:rsidRPr="00D27870">
        <w:rPr>
          <w:rFonts w:ascii="Times New Roman" w:hAnsi="Times New Roman"/>
          <w:sz w:val="28"/>
          <w:szCs w:val="28"/>
        </w:rPr>
        <w:t>івні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для </w:t>
      </w:r>
      <w:proofErr w:type="spellStart"/>
      <w:r w:rsidRPr="00D27870">
        <w:rPr>
          <w:rFonts w:ascii="Times New Roman" w:hAnsi="Times New Roman"/>
          <w:sz w:val="28"/>
          <w:szCs w:val="28"/>
        </w:rPr>
        <w:t>залучення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іноземних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інвестицій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; </w:t>
      </w:r>
      <w:proofErr w:type="spellStart"/>
      <w:r w:rsidRPr="00D27870">
        <w:rPr>
          <w:rFonts w:ascii="Times New Roman" w:hAnsi="Times New Roman"/>
          <w:sz w:val="28"/>
          <w:szCs w:val="28"/>
        </w:rPr>
        <w:t>сприяє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активізації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зовнішньоекономічних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зв’язків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залучає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суб’єкти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міста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 до </w:t>
      </w:r>
      <w:proofErr w:type="spellStart"/>
      <w:r w:rsidRPr="00D27870">
        <w:rPr>
          <w:rFonts w:ascii="Times New Roman" w:hAnsi="Times New Roman"/>
          <w:sz w:val="28"/>
          <w:szCs w:val="28"/>
        </w:rPr>
        <w:t>участі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sz w:val="28"/>
          <w:szCs w:val="28"/>
        </w:rPr>
        <w:t>міжнародних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виставкових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заходах, </w:t>
      </w:r>
      <w:proofErr w:type="spellStart"/>
      <w:r w:rsidRPr="00D27870">
        <w:rPr>
          <w:rFonts w:ascii="Times New Roman" w:hAnsi="Times New Roman"/>
          <w:sz w:val="28"/>
          <w:szCs w:val="28"/>
        </w:rPr>
        <w:t>інвестиційних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форумах, </w:t>
      </w:r>
      <w:proofErr w:type="spellStart"/>
      <w:r w:rsidRPr="00D27870">
        <w:rPr>
          <w:rFonts w:ascii="Times New Roman" w:hAnsi="Times New Roman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метою </w:t>
      </w:r>
      <w:proofErr w:type="spellStart"/>
      <w:r w:rsidRPr="00D27870">
        <w:rPr>
          <w:rFonts w:ascii="Times New Roman" w:hAnsi="Times New Roman"/>
          <w:sz w:val="28"/>
          <w:szCs w:val="28"/>
        </w:rPr>
        <w:t>виходу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sz w:val="28"/>
          <w:szCs w:val="28"/>
        </w:rPr>
        <w:t>нові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перспективні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ринки </w:t>
      </w:r>
      <w:proofErr w:type="spellStart"/>
      <w:r w:rsidRPr="00D27870">
        <w:rPr>
          <w:rFonts w:ascii="Times New Roman" w:hAnsi="Times New Roman"/>
          <w:sz w:val="28"/>
          <w:szCs w:val="28"/>
        </w:rPr>
        <w:t>збуту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товарів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послуг</w:t>
      </w:r>
      <w:proofErr w:type="spellEnd"/>
      <w:r w:rsidRPr="00D27870">
        <w:rPr>
          <w:rFonts w:ascii="Times New Roman" w:hAnsi="Times New Roman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color w:val="333333"/>
          <w:sz w:val="28"/>
          <w:szCs w:val="28"/>
        </w:rPr>
        <w:t>3.29</w:t>
      </w:r>
      <w:r w:rsidRPr="00D27870">
        <w:rPr>
          <w:rFonts w:ascii="Times New Roman" w:hAnsi="Times New Roman"/>
          <w:i/>
          <w:color w:val="333333"/>
          <w:sz w:val="28"/>
          <w:szCs w:val="28"/>
        </w:rPr>
        <w:t xml:space="preserve">.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Н</w:t>
      </w:r>
      <w:r w:rsidRPr="00D27870">
        <w:rPr>
          <w:rFonts w:ascii="Times New Roman" w:hAnsi="Times New Roman"/>
          <w:sz w:val="28"/>
          <w:szCs w:val="28"/>
        </w:rPr>
        <w:t>адає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пропозиції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щодо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застосування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засад </w:t>
      </w:r>
      <w:proofErr w:type="spellStart"/>
      <w:r w:rsidRPr="00D27870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в </w:t>
      </w:r>
      <w:proofErr w:type="spellStart"/>
      <w:r w:rsidRPr="00D27870">
        <w:rPr>
          <w:rFonts w:ascii="Times New Roman" w:hAnsi="Times New Roman"/>
          <w:sz w:val="28"/>
          <w:szCs w:val="28"/>
        </w:rPr>
        <w:t>мі</w:t>
      </w:r>
      <w:proofErr w:type="gramStart"/>
      <w:r w:rsidRPr="00D27870">
        <w:rPr>
          <w:rFonts w:ascii="Times New Roman" w:hAnsi="Times New Roman"/>
          <w:sz w:val="28"/>
          <w:szCs w:val="28"/>
        </w:rPr>
        <w:t>ст</w:t>
      </w:r>
      <w:proofErr w:type="gramEnd"/>
      <w:r w:rsidRPr="00D27870">
        <w:rPr>
          <w:rFonts w:ascii="Times New Roman" w:hAnsi="Times New Roman"/>
          <w:sz w:val="28"/>
          <w:szCs w:val="28"/>
        </w:rPr>
        <w:t>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D27870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000000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>3.30</w:t>
      </w:r>
      <w:r w:rsidRPr="00D27870">
        <w:rPr>
          <w:rFonts w:ascii="Times New Roman" w:hAnsi="Times New Roman"/>
          <w:i/>
          <w:sz w:val="28"/>
          <w:szCs w:val="28"/>
        </w:rPr>
        <w:t xml:space="preserve">. </w:t>
      </w:r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Здійснює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інші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передбачені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законом </w:t>
      </w:r>
      <w:proofErr w:type="spellStart"/>
      <w:r w:rsidRPr="00D27870">
        <w:rPr>
          <w:rFonts w:ascii="Times New Roman" w:hAnsi="Times New Roman"/>
          <w:color w:val="333333"/>
          <w:sz w:val="28"/>
          <w:szCs w:val="28"/>
        </w:rPr>
        <w:t>повноваження</w:t>
      </w:r>
      <w:proofErr w:type="spellEnd"/>
      <w:r w:rsidRPr="00D27870">
        <w:rPr>
          <w:rFonts w:ascii="Times New Roman" w:hAnsi="Times New Roman"/>
          <w:color w:val="333333"/>
          <w:sz w:val="28"/>
          <w:szCs w:val="28"/>
        </w:rPr>
        <w:t xml:space="preserve"> та в</w:t>
      </w:r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процесі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виконання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покладених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завдань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взаємодіє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іншими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структурними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>ідрозділами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виконкому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ради.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>3.31. </w:t>
      </w:r>
      <w:proofErr w:type="spellStart"/>
      <w:r w:rsidRPr="00D27870">
        <w:rPr>
          <w:rFonts w:ascii="Times New Roman" w:hAnsi="Times New Roman"/>
          <w:sz w:val="28"/>
          <w:szCs w:val="28"/>
        </w:rPr>
        <w:t>Надає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інформаційну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консультаційну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допомогу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управлінням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відділам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ради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виконавчого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комітету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суб’єктам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 </w:t>
      </w:r>
      <w:proofErr w:type="spellStart"/>
      <w:r w:rsidRPr="00D27870">
        <w:rPr>
          <w:rFonts w:ascii="Times New Roman" w:hAnsi="Times New Roman"/>
          <w:sz w:val="28"/>
          <w:szCs w:val="28"/>
        </w:rPr>
        <w:t>господарювання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у </w:t>
      </w:r>
      <w:proofErr w:type="spellStart"/>
      <w:proofErr w:type="gramStart"/>
      <w:r w:rsidRPr="00D27870">
        <w:rPr>
          <w:rFonts w:ascii="Times New Roman" w:hAnsi="Times New Roman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sz w:val="28"/>
          <w:szCs w:val="28"/>
        </w:rPr>
        <w:t>ідготовці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регуляторних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актів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.</w:t>
      </w:r>
    </w:p>
    <w:p w:rsidR="000E1C7E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 xml:space="preserve">3.32.  </w:t>
      </w:r>
      <w:proofErr w:type="spellStart"/>
      <w:r w:rsidRPr="00D27870">
        <w:rPr>
          <w:rFonts w:ascii="Times New Roman" w:hAnsi="Times New Roman"/>
          <w:sz w:val="28"/>
          <w:szCs w:val="28"/>
        </w:rPr>
        <w:t>Здійснює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аналіз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реалізації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державної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регуляторної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політики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у </w:t>
      </w:r>
      <w:proofErr w:type="spellStart"/>
      <w:r w:rsidRPr="00D27870">
        <w:rPr>
          <w:rFonts w:ascii="Times New Roman" w:hAnsi="Times New Roman"/>
          <w:sz w:val="28"/>
          <w:szCs w:val="28"/>
        </w:rPr>
        <w:t>сфері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господарської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діяльності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в межах </w:t>
      </w:r>
      <w:proofErr w:type="spellStart"/>
      <w:r w:rsidRPr="00D27870">
        <w:rPr>
          <w:rFonts w:ascii="Times New Roman" w:hAnsi="Times New Roman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sz w:val="28"/>
          <w:szCs w:val="28"/>
        </w:rPr>
        <w:t>.</w:t>
      </w:r>
    </w:p>
    <w:p w:rsidR="000E1C7E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3.33. Проводить </w:t>
      </w:r>
      <w:proofErr w:type="spellStart"/>
      <w:r>
        <w:rPr>
          <w:rFonts w:ascii="Times New Roman" w:hAnsi="Times New Roman"/>
          <w:sz w:val="28"/>
          <w:szCs w:val="28"/>
        </w:rPr>
        <w:t>постійний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аналіз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проектів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діючих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законодавчих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нормативних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що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регулюють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8"/>
          <w:szCs w:val="28"/>
        </w:rPr>
        <w:t>п</w:t>
      </w:r>
      <w:proofErr w:type="gramEnd"/>
      <w:r>
        <w:rPr>
          <w:rFonts w:ascii="Times New Roman" w:hAnsi="Times New Roman"/>
          <w:sz w:val="28"/>
          <w:szCs w:val="28"/>
        </w:rPr>
        <w:t>ідприємницьку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діяльність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вносять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пропозиції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центральним</w:t>
      </w:r>
      <w:proofErr w:type="spellEnd"/>
      <w:r>
        <w:rPr>
          <w:rFonts w:ascii="Times New Roman" w:hAnsi="Times New Roman"/>
          <w:sz w:val="28"/>
          <w:szCs w:val="28"/>
        </w:rPr>
        <w:t xml:space="preserve"> органам </w:t>
      </w:r>
      <w:proofErr w:type="spellStart"/>
      <w:r>
        <w:rPr>
          <w:rFonts w:ascii="Times New Roman" w:hAnsi="Times New Roman"/>
          <w:sz w:val="28"/>
          <w:szCs w:val="28"/>
        </w:rPr>
        <w:t>виконавчої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влади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їх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вдосконалення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0E1C7E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3.34. </w:t>
      </w:r>
      <w:proofErr w:type="spellStart"/>
      <w:r>
        <w:rPr>
          <w:rFonts w:ascii="Times New Roman" w:hAnsi="Times New Roman"/>
          <w:sz w:val="28"/>
          <w:szCs w:val="28"/>
        </w:rPr>
        <w:t>Формує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реє</w:t>
      </w:r>
      <w:proofErr w:type="gramStart"/>
      <w:r>
        <w:rPr>
          <w:rFonts w:ascii="Times New Roman" w:hAnsi="Times New Roman"/>
          <w:sz w:val="28"/>
          <w:szCs w:val="28"/>
        </w:rPr>
        <w:t>стр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регуляторних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актів</w:t>
      </w:r>
      <w:proofErr w:type="spellEnd"/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здійснює</w:t>
      </w:r>
      <w:proofErr w:type="spellEnd"/>
      <w:r>
        <w:rPr>
          <w:rFonts w:ascii="Times New Roman" w:hAnsi="Times New Roman"/>
          <w:sz w:val="28"/>
          <w:szCs w:val="28"/>
        </w:rPr>
        <w:t xml:space="preserve"> контроль за </w:t>
      </w:r>
      <w:proofErr w:type="spellStart"/>
      <w:r>
        <w:rPr>
          <w:rFonts w:ascii="Times New Roman" w:hAnsi="Times New Roman"/>
          <w:sz w:val="28"/>
          <w:szCs w:val="28"/>
        </w:rPr>
        <w:t>термінами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відстежень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результативності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регуляторних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актів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щодо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вимог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«Про засади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регуляторної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сфері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3.35. </w:t>
      </w:r>
      <w:proofErr w:type="spellStart"/>
      <w:r>
        <w:rPr>
          <w:rFonts w:ascii="Times New Roman" w:hAnsi="Times New Roman"/>
          <w:sz w:val="28"/>
          <w:szCs w:val="28"/>
        </w:rPr>
        <w:t>Координує</w:t>
      </w:r>
      <w:proofErr w:type="spellEnd"/>
      <w:r>
        <w:rPr>
          <w:rFonts w:ascii="Times New Roman" w:hAnsi="Times New Roman"/>
          <w:sz w:val="28"/>
          <w:szCs w:val="28"/>
        </w:rPr>
        <w:t xml:space="preserve"> та </w:t>
      </w:r>
      <w:proofErr w:type="spellStart"/>
      <w:r>
        <w:rPr>
          <w:rFonts w:ascii="Times New Roman" w:hAnsi="Times New Roman"/>
          <w:sz w:val="28"/>
          <w:szCs w:val="28"/>
        </w:rPr>
        <w:t>контролює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виконання</w:t>
      </w:r>
      <w:proofErr w:type="spellEnd"/>
      <w:r>
        <w:rPr>
          <w:rFonts w:ascii="Times New Roman" w:hAnsi="Times New Roman"/>
          <w:sz w:val="28"/>
          <w:szCs w:val="28"/>
        </w:rPr>
        <w:t xml:space="preserve"> Закону </w:t>
      </w:r>
      <w:proofErr w:type="spellStart"/>
      <w:r>
        <w:rPr>
          <w:rFonts w:ascii="Times New Roman" w:hAnsi="Times New Roman"/>
          <w:sz w:val="28"/>
          <w:szCs w:val="28"/>
        </w:rPr>
        <w:t>України</w:t>
      </w:r>
      <w:proofErr w:type="spellEnd"/>
      <w:r>
        <w:rPr>
          <w:rFonts w:ascii="Times New Roman" w:hAnsi="Times New Roman"/>
          <w:sz w:val="28"/>
          <w:szCs w:val="28"/>
        </w:rPr>
        <w:t xml:space="preserve"> «</w:t>
      </w:r>
      <w:proofErr w:type="gramStart"/>
      <w:r>
        <w:rPr>
          <w:rFonts w:ascii="Times New Roman" w:hAnsi="Times New Roman"/>
          <w:sz w:val="28"/>
          <w:szCs w:val="28"/>
        </w:rPr>
        <w:t>Про засади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державної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регуляторної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політики</w:t>
      </w:r>
      <w:proofErr w:type="spellEnd"/>
      <w:r>
        <w:rPr>
          <w:rFonts w:ascii="Times New Roman" w:hAnsi="Times New Roman"/>
          <w:sz w:val="28"/>
          <w:szCs w:val="28"/>
        </w:rPr>
        <w:t xml:space="preserve"> у </w:t>
      </w:r>
      <w:proofErr w:type="spellStart"/>
      <w:r>
        <w:rPr>
          <w:rFonts w:ascii="Times New Roman" w:hAnsi="Times New Roman"/>
          <w:sz w:val="28"/>
          <w:szCs w:val="28"/>
        </w:rPr>
        <w:t>сфері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господарської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діяльності</w:t>
      </w:r>
      <w:proofErr w:type="spellEnd"/>
      <w:r>
        <w:rPr>
          <w:rFonts w:ascii="Times New Roman" w:hAnsi="Times New Roman"/>
          <w:sz w:val="28"/>
          <w:szCs w:val="28"/>
        </w:rPr>
        <w:t>».</w:t>
      </w:r>
    </w:p>
    <w:p w:rsidR="000E1C7E" w:rsidRPr="00D27870" w:rsidRDefault="000E1C7E" w:rsidP="000E1C7E">
      <w:pPr>
        <w:spacing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D27870">
        <w:rPr>
          <w:rStyle w:val="512"/>
          <w:color w:val="000000"/>
          <w:sz w:val="28"/>
          <w:szCs w:val="28"/>
        </w:rPr>
        <w:t xml:space="preserve">4.Управління </w:t>
      </w:r>
      <w:proofErr w:type="spellStart"/>
      <w:r w:rsidRPr="00D27870">
        <w:rPr>
          <w:rStyle w:val="512"/>
          <w:color w:val="000000"/>
          <w:sz w:val="28"/>
          <w:szCs w:val="28"/>
        </w:rPr>
        <w:t>має</w:t>
      </w:r>
      <w:proofErr w:type="spellEnd"/>
      <w:r w:rsidRPr="00D27870">
        <w:rPr>
          <w:rStyle w:val="512"/>
          <w:color w:val="000000"/>
          <w:sz w:val="28"/>
          <w:szCs w:val="28"/>
        </w:rPr>
        <w:t xml:space="preserve"> право: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Style w:val="3"/>
          <w:color w:val="000000"/>
          <w:sz w:val="28"/>
          <w:szCs w:val="28"/>
        </w:rPr>
        <w:t xml:space="preserve">4.1.Залучати </w:t>
      </w:r>
      <w:proofErr w:type="spellStart"/>
      <w:r w:rsidRPr="00D27870">
        <w:rPr>
          <w:rStyle w:val="3"/>
          <w:color w:val="000000"/>
          <w:sz w:val="28"/>
          <w:szCs w:val="28"/>
        </w:rPr>
        <w:t>спеціалі</w:t>
      </w:r>
      <w:proofErr w:type="gramStart"/>
      <w:r w:rsidRPr="00D27870">
        <w:rPr>
          <w:rStyle w:val="3"/>
          <w:color w:val="000000"/>
          <w:sz w:val="28"/>
          <w:szCs w:val="28"/>
        </w:rPr>
        <w:t>ст</w:t>
      </w:r>
      <w:proofErr w:type="gramEnd"/>
      <w:r w:rsidRPr="00D27870">
        <w:rPr>
          <w:rStyle w:val="3"/>
          <w:color w:val="000000"/>
          <w:sz w:val="28"/>
          <w:szCs w:val="28"/>
        </w:rPr>
        <w:t>ів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інших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відділів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виконкому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виконавчих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органів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міської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ради, </w:t>
      </w:r>
      <w:proofErr w:type="spellStart"/>
      <w:r w:rsidRPr="00D27870">
        <w:rPr>
          <w:rStyle w:val="3"/>
          <w:color w:val="000000"/>
          <w:sz w:val="28"/>
          <w:szCs w:val="28"/>
        </w:rPr>
        <w:t>підприємств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установ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організацій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об'єднань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громадян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(за </w:t>
      </w:r>
      <w:proofErr w:type="spellStart"/>
      <w:r w:rsidRPr="00D27870">
        <w:rPr>
          <w:rStyle w:val="3"/>
          <w:color w:val="000000"/>
          <w:sz w:val="28"/>
          <w:szCs w:val="28"/>
        </w:rPr>
        <w:t>погодженням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їхніми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керівниками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) для </w:t>
      </w:r>
      <w:proofErr w:type="spellStart"/>
      <w:r w:rsidRPr="00D27870">
        <w:rPr>
          <w:rStyle w:val="3"/>
          <w:color w:val="000000"/>
          <w:sz w:val="28"/>
          <w:szCs w:val="28"/>
        </w:rPr>
        <w:t>розгляду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питань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що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належать до </w:t>
      </w:r>
      <w:proofErr w:type="spellStart"/>
      <w:r w:rsidRPr="00D27870">
        <w:rPr>
          <w:rStyle w:val="3"/>
          <w:color w:val="000000"/>
          <w:sz w:val="28"/>
          <w:szCs w:val="28"/>
        </w:rPr>
        <w:t>його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компетенції</w:t>
      </w:r>
      <w:proofErr w:type="spellEnd"/>
      <w:r w:rsidRPr="00D27870">
        <w:rPr>
          <w:rStyle w:val="3"/>
          <w:color w:val="000000"/>
          <w:sz w:val="28"/>
          <w:szCs w:val="28"/>
        </w:rPr>
        <w:t>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Style w:val="3"/>
          <w:color w:val="000000"/>
          <w:sz w:val="28"/>
          <w:szCs w:val="28"/>
        </w:rPr>
        <w:t xml:space="preserve">4.2.Одержувати в </w:t>
      </w:r>
      <w:proofErr w:type="spellStart"/>
      <w:r w:rsidRPr="00D27870">
        <w:rPr>
          <w:rStyle w:val="3"/>
          <w:color w:val="000000"/>
          <w:sz w:val="28"/>
          <w:szCs w:val="28"/>
        </w:rPr>
        <w:t>установленому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порядку </w:t>
      </w:r>
      <w:proofErr w:type="spellStart"/>
      <w:r w:rsidRPr="00D27870">
        <w:rPr>
          <w:rStyle w:val="3"/>
          <w:color w:val="000000"/>
          <w:sz w:val="28"/>
          <w:szCs w:val="28"/>
        </w:rPr>
        <w:t>від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інших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відділів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виконкому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виконавчих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органів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міської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ради, </w:t>
      </w:r>
      <w:proofErr w:type="spellStart"/>
      <w:proofErr w:type="gramStart"/>
      <w:r w:rsidRPr="00D27870">
        <w:rPr>
          <w:rStyle w:val="3"/>
          <w:color w:val="000000"/>
          <w:sz w:val="28"/>
          <w:szCs w:val="28"/>
        </w:rPr>
        <w:t>п</w:t>
      </w:r>
      <w:proofErr w:type="gramEnd"/>
      <w:r w:rsidRPr="00D27870">
        <w:rPr>
          <w:rStyle w:val="3"/>
          <w:color w:val="000000"/>
          <w:sz w:val="28"/>
          <w:szCs w:val="28"/>
        </w:rPr>
        <w:t>ідприємств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установ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організацій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інформацію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документи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Style w:val="3"/>
          <w:color w:val="000000"/>
          <w:sz w:val="28"/>
          <w:szCs w:val="28"/>
        </w:rPr>
        <w:t>інші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матеріали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необхідні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для </w:t>
      </w:r>
      <w:proofErr w:type="spellStart"/>
      <w:r w:rsidRPr="00D27870">
        <w:rPr>
          <w:rStyle w:val="3"/>
          <w:color w:val="000000"/>
          <w:sz w:val="28"/>
          <w:szCs w:val="28"/>
        </w:rPr>
        <w:t>виконання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покладених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Style w:val="3"/>
          <w:color w:val="000000"/>
          <w:sz w:val="28"/>
          <w:szCs w:val="28"/>
        </w:rPr>
        <w:t>нього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завдань</w:t>
      </w:r>
      <w:proofErr w:type="spellEnd"/>
      <w:r w:rsidRPr="00D27870">
        <w:rPr>
          <w:rStyle w:val="3"/>
          <w:color w:val="000000"/>
          <w:sz w:val="28"/>
          <w:szCs w:val="28"/>
        </w:rPr>
        <w:t>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Style w:val="3"/>
          <w:color w:val="000000"/>
          <w:sz w:val="28"/>
          <w:szCs w:val="28"/>
        </w:rPr>
        <w:t xml:space="preserve">4.3.Скликати в </w:t>
      </w:r>
      <w:proofErr w:type="spellStart"/>
      <w:r w:rsidRPr="00D27870">
        <w:rPr>
          <w:rStyle w:val="3"/>
          <w:color w:val="000000"/>
          <w:sz w:val="28"/>
          <w:szCs w:val="28"/>
        </w:rPr>
        <w:t>установленому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порядку </w:t>
      </w:r>
      <w:proofErr w:type="spellStart"/>
      <w:r w:rsidRPr="00D27870">
        <w:rPr>
          <w:rStyle w:val="3"/>
          <w:color w:val="000000"/>
          <w:sz w:val="28"/>
          <w:szCs w:val="28"/>
        </w:rPr>
        <w:t>наради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питань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що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належать до </w:t>
      </w:r>
      <w:proofErr w:type="spellStart"/>
      <w:r w:rsidRPr="00D27870">
        <w:rPr>
          <w:rStyle w:val="3"/>
          <w:color w:val="000000"/>
          <w:sz w:val="28"/>
          <w:szCs w:val="28"/>
        </w:rPr>
        <w:t>його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компетенції</w:t>
      </w:r>
      <w:proofErr w:type="spellEnd"/>
      <w:r w:rsidRPr="00D27870">
        <w:rPr>
          <w:rStyle w:val="3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center"/>
        <w:rPr>
          <w:rFonts w:ascii="Times New Roman" w:hAnsi="Times New Roman"/>
          <w:sz w:val="28"/>
          <w:szCs w:val="28"/>
        </w:rPr>
      </w:pPr>
      <w:r w:rsidRPr="00D27870">
        <w:rPr>
          <w:rStyle w:val="512"/>
          <w:color w:val="000000"/>
          <w:sz w:val="28"/>
          <w:szCs w:val="28"/>
        </w:rPr>
        <w:t xml:space="preserve">5.Начальник </w:t>
      </w:r>
      <w:proofErr w:type="spellStart"/>
      <w:r w:rsidRPr="00D27870">
        <w:rPr>
          <w:rStyle w:val="512"/>
          <w:color w:val="000000"/>
          <w:sz w:val="28"/>
          <w:szCs w:val="28"/>
        </w:rPr>
        <w:t>управління</w:t>
      </w:r>
      <w:proofErr w:type="spellEnd"/>
      <w:r w:rsidRPr="00D27870">
        <w:rPr>
          <w:rStyle w:val="512"/>
          <w:color w:val="000000"/>
          <w:sz w:val="28"/>
          <w:szCs w:val="28"/>
        </w:rPr>
        <w:t>: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Style w:val="3"/>
          <w:color w:val="000000"/>
          <w:sz w:val="28"/>
          <w:szCs w:val="28"/>
        </w:rPr>
      </w:pPr>
      <w:r w:rsidRPr="00D27870">
        <w:rPr>
          <w:rStyle w:val="3"/>
          <w:color w:val="000000"/>
          <w:sz w:val="28"/>
          <w:szCs w:val="28"/>
        </w:rPr>
        <w:t xml:space="preserve">5.1. </w:t>
      </w:r>
      <w:proofErr w:type="spellStart"/>
      <w:r w:rsidRPr="00D27870">
        <w:rPr>
          <w:rStyle w:val="3"/>
          <w:color w:val="000000"/>
          <w:sz w:val="28"/>
          <w:szCs w:val="28"/>
        </w:rPr>
        <w:t>Здійснює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керівництво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діяльністю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управління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несе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персональну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відповідальність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за </w:t>
      </w:r>
      <w:proofErr w:type="spellStart"/>
      <w:r w:rsidRPr="00D27870">
        <w:rPr>
          <w:rStyle w:val="3"/>
          <w:color w:val="000000"/>
          <w:sz w:val="28"/>
          <w:szCs w:val="28"/>
        </w:rPr>
        <w:t>виконання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покладених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на </w:t>
      </w:r>
      <w:proofErr w:type="spellStart"/>
      <w:r w:rsidRPr="00D27870">
        <w:rPr>
          <w:rStyle w:val="3"/>
          <w:color w:val="000000"/>
          <w:sz w:val="28"/>
          <w:szCs w:val="28"/>
        </w:rPr>
        <w:t>управління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завдань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визначає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функції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Style w:val="3"/>
          <w:color w:val="000000"/>
          <w:sz w:val="28"/>
          <w:szCs w:val="28"/>
        </w:rPr>
        <w:t>ступінь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відповідальності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, </w:t>
      </w:r>
      <w:proofErr w:type="spellStart"/>
      <w:r w:rsidRPr="00D27870">
        <w:rPr>
          <w:rStyle w:val="3"/>
          <w:color w:val="000000"/>
          <w:sz w:val="28"/>
          <w:szCs w:val="28"/>
        </w:rPr>
        <w:t>керівників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його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структурних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Style w:val="3"/>
          <w:color w:val="000000"/>
          <w:sz w:val="28"/>
          <w:szCs w:val="28"/>
        </w:rPr>
        <w:t>п</w:t>
      </w:r>
      <w:proofErr w:type="gramEnd"/>
      <w:r w:rsidRPr="00D27870">
        <w:rPr>
          <w:rStyle w:val="3"/>
          <w:color w:val="000000"/>
          <w:sz w:val="28"/>
          <w:szCs w:val="28"/>
        </w:rPr>
        <w:t>ідрозділів</w:t>
      </w:r>
      <w:proofErr w:type="spellEnd"/>
      <w:r w:rsidRPr="00D27870">
        <w:rPr>
          <w:rStyle w:val="3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Style w:val="3"/>
          <w:sz w:val="28"/>
          <w:szCs w:val="28"/>
        </w:rPr>
      </w:pPr>
      <w:r w:rsidRPr="00D27870">
        <w:rPr>
          <w:rStyle w:val="3"/>
          <w:color w:val="000000"/>
          <w:sz w:val="28"/>
          <w:szCs w:val="28"/>
        </w:rPr>
        <w:t xml:space="preserve">5.2. </w:t>
      </w:r>
      <w:proofErr w:type="spellStart"/>
      <w:r w:rsidRPr="00D27870">
        <w:rPr>
          <w:rStyle w:val="3"/>
          <w:color w:val="000000"/>
          <w:sz w:val="28"/>
          <w:szCs w:val="28"/>
        </w:rPr>
        <w:t>Має</w:t>
      </w:r>
      <w:proofErr w:type="spellEnd"/>
      <w:r w:rsidRPr="00D27870">
        <w:rPr>
          <w:rStyle w:val="3"/>
          <w:color w:val="000000"/>
          <w:sz w:val="28"/>
          <w:szCs w:val="28"/>
        </w:rPr>
        <w:tab/>
      </w:r>
      <w:r>
        <w:rPr>
          <w:rStyle w:val="3"/>
          <w:color w:val="000000"/>
          <w:sz w:val="28"/>
          <w:szCs w:val="28"/>
        </w:rPr>
        <w:t xml:space="preserve"> </w:t>
      </w:r>
      <w:r w:rsidRPr="00D27870">
        <w:rPr>
          <w:rStyle w:val="3"/>
          <w:color w:val="000000"/>
          <w:sz w:val="28"/>
          <w:szCs w:val="28"/>
        </w:rPr>
        <w:t xml:space="preserve">заступника, </w:t>
      </w:r>
      <w:proofErr w:type="spellStart"/>
      <w:r w:rsidRPr="00D27870">
        <w:rPr>
          <w:rStyle w:val="3"/>
          <w:color w:val="000000"/>
          <w:sz w:val="28"/>
          <w:szCs w:val="28"/>
        </w:rPr>
        <w:t>який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оч</w:t>
      </w:r>
      <w:r>
        <w:rPr>
          <w:rStyle w:val="3"/>
          <w:color w:val="000000"/>
          <w:sz w:val="28"/>
          <w:szCs w:val="28"/>
        </w:rPr>
        <w:t>олює</w:t>
      </w:r>
      <w:proofErr w:type="spellEnd"/>
      <w:r>
        <w:rPr>
          <w:rStyle w:val="3"/>
          <w:color w:val="000000"/>
          <w:sz w:val="28"/>
          <w:szCs w:val="28"/>
        </w:rPr>
        <w:t xml:space="preserve"> один </w:t>
      </w:r>
      <w:proofErr w:type="spellStart"/>
      <w:r>
        <w:rPr>
          <w:rStyle w:val="3"/>
          <w:color w:val="000000"/>
          <w:sz w:val="28"/>
          <w:szCs w:val="28"/>
        </w:rPr>
        <w:t>з</w:t>
      </w:r>
      <w:proofErr w:type="spellEnd"/>
      <w:r>
        <w:rPr>
          <w:rStyle w:val="3"/>
          <w:color w:val="000000"/>
          <w:sz w:val="28"/>
          <w:szCs w:val="28"/>
        </w:rPr>
        <w:t xml:space="preserve"> </w:t>
      </w:r>
      <w:proofErr w:type="spellStart"/>
      <w:r>
        <w:rPr>
          <w:rStyle w:val="3"/>
          <w:color w:val="000000"/>
          <w:sz w:val="28"/>
          <w:szCs w:val="28"/>
        </w:rPr>
        <w:t>відділів</w:t>
      </w:r>
      <w:proofErr w:type="spellEnd"/>
      <w:r>
        <w:rPr>
          <w:rStyle w:val="3"/>
          <w:color w:val="000000"/>
          <w:sz w:val="28"/>
          <w:szCs w:val="28"/>
        </w:rPr>
        <w:t xml:space="preserve"> </w:t>
      </w:r>
      <w:proofErr w:type="spellStart"/>
      <w:r>
        <w:rPr>
          <w:rStyle w:val="3"/>
          <w:color w:val="000000"/>
          <w:sz w:val="28"/>
          <w:szCs w:val="28"/>
        </w:rPr>
        <w:t>управління</w:t>
      </w:r>
      <w:proofErr w:type="spellEnd"/>
      <w:r>
        <w:rPr>
          <w:rStyle w:val="3"/>
          <w:color w:val="000000"/>
          <w:sz w:val="28"/>
          <w:szCs w:val="28"/>
        </w:rPr>
        <w:t xml:space="preserve">,  </w:t>
      </w:r>
      <w:proofErr w:type="spellStart"/>
      <w:r w:rsidRPr="00D27870">
        <w:rPr>
          <w:rStyle w:val="3"/>
          <w:color w:val="000000"/>
          <w:sz w:val="28"/>
          <w:szCs w:val="28"/>
        </w:rPr>
        <w:t>призначається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gramStart"/>
      <w:r w:rsidRPr="00D27870">
        <w:rPr>
          <w:rStyle w:val="3"/>
          <w:color w:val="000000"/>
          <w:sz w:val="28"/>
          <w:szCs w:val="28"/>
        </w:rPr>
        <w:t>на</w:t>
      </w:r>
      <w:proofErr w:type="gramEnd"/>
      <w:r w:rsidRPr="00D27870">
        <w:rPr>
          <w:rStyle w:val="3"/>
          <w:color w:val="000000"/>
          <w:sz w:val="28"/>
          <w:szCs w:val="28"/>
        </w:rPr>
        <w:t xml:space="preserve"> посаду та </w:t>
      </w:r>
      <w:proofErr w:type="spellStart"/>
      <w:r w:rsidRPr="00D27870">
        <w:rPr>
          <w:rStyle w:val="3"/>
          <w:color w:val="000000"/>
          <w:sz w:val="28"/>
          <w:szCs w:val="28"/>
        </w:rPr>
        <w:t>звільняється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посади </w:t>
      </w:r>
      <w:proofErr w:type="spellStart"/>
      <w:r w:rsidRPr="00D27870">
        <w:rPr>
          <w:rStyle w:val="3"/>
          <w:color w:val="000000"/>
          <w:sz w:val="28"/>
          <w:szCs w:val="28"/>
        </w:rPr>
        <w:t>міським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головою. На час </w:t>
      </w:r>
      <w:proofErr w:type="spellStart"/>
      <w:r w:rsidRPr="00D27870">
        <w:rPr>
          <w:rStyle w:val="3"/>
          <w:color w:val="000000"/>
          <w:sz w:val="28"/>
          <w:szCs w:val="28"/>
        </w:rPr>
        <w:t>відсутності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начальника </w:t>
      </w:r>
      <w:proofErr w:type="spellStart"/>
      <w:r w:rsidRPr="00D27870">
        <w:rPr>
          <w:rStyle w:val="3"/>
          <w:color w:val="000000"/>
          <w:sz w:val="28"/>
          <w:szCs w:val="28"/>
        </w:rPr>
        <w:t>управління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заступник начальника </w:t>
      </w:r>
      <w:proofErr w:type="spellStart"/>
      <w:r w:rsidRPr="00D27870">
        <w:rPr>
          <w:rStyle w:val="3"/>
          <w:color w:val="000000"/>
          <w:sz w:val="28"/>
          <w:szCs w:val="28"/>
        </w:rPr>
        <w:t>управління-начальник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відділу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заміщує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його</w:t>
      </w:r>
      <w:proofErr w:type="spellEnd"/>
      <w:r w:rsidRPr="00D27870">
        <w:rPr>
          <w:rStyle w:val="3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Style w:val="3"/>
          <w:color w:val="000000"/>
          <w:sz w:val="28"/>
          <w:szCs w:val="28"/>
        </w:rPr>
      </w:pPr>
      <w:r w:rsidRPr="00D27870">
        <w:rPr>
          <w:rStyle w:val="3"/>
          <w:color w:val="000000"/>
          <w:sz w:val="28"/>
          <w:szCs w:val="28"/>
        </w:rPr>
        <w:t xml:space="preserve">5.3.Затверджує </w:t>
      </w:r>
      <w:proofErr w:type="spellStart"/>
      <w:r w:rsidRPr="00D27870">
        <w:rPr>
          <w:rStyle w:val="3"/>
          <w:color w:val="000000"/>
          <w:sz w:val="28"/>
          <w:szCs w:val="28"/>
        </w:rPr>
        <w:t>положення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про </w:t>
      </w:r>
      <w:proofErr w:type="spellStart"/>
      <w:r w:rsidRPr="00D27870">
        <w:rPr>
          <w:rStyle w:val="3"/>
          <w:color w:val="000000"/>
          <w:sz w:val="28"/>
          <w:szCs w:val="28"/>
        </w:rPr>
        <w:t>структурні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Style w:val="3"/>
          <w:color w:val="000000"/>
          <w:sz w:val="28"/>
          <w:szCs w:val="28"/>
        </w:rPr>
        <w:t>п</w:t>
      </w:r>
      <w:proofErr w:type="gramEnd"/>
      <w:r w:rsidRPr="00D27870">
        <w:rPr>
          <w:rStyle w:val="3"/>
          <w:color w:val="000000"/>
          <w:sz w:val="28"/>
          <w:szCs w:val="28"/>
        </w:rPr>
        <w:t>ідрозділи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управління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Style w:val="3"/>
          <w:color w:val="000000"/>
          <w:sz w:val="28"/>
          <w:szCs w:val="28"/>
        </w:rPr>
        <w:t>функціональні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обов'язки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працівників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управління</w:t>
      </w:r>
      <w:proofErr w:type="spellEnd"/>
      <w:r w:rsidRPr="00D27870">
        <w:rPr>
          <w:rStyle w:val="3"/>
          <w:color w:val="000000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pacing w:val="-1"/>
          <w:sz w:val="28"/>
          <w:szCs w:val="28"/>
        </w:rPr>
      </w:pPr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5.4.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Організовує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роботу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>виконання</w:t>
      </w:r>
      <w:proofErr w:type="spellEnd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>покладених</w:t>
      </w:r>
      <w:proofErr w:type="spellEnd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 xml:space="preserve"> на </w:t>
      </w:r>
      <w:proofErr w:type="spellStart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>нього</w:t>
      </w:r>
      <w:proofErr w:type="spellEnd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>завдань</w:t>
      </w:r>
      <w:proofErr w:type="spellEnd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 xml:space="preserve">: - </w:t>
      </w:r>
      <w:proofErr w:type="spellStart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>забезпечує</w:t>
      </w:r>
      <w:proofErr w:type="spellEnd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>виконання</w:t>
      </w:r>
      <w:proofErr w:type="spellEnd"/>
      <w:r w:rsidRPr="00D27870">
        <w:rPr>
          <w:rFonts w:ascii="Times New Roman" w:hAnsi="Times New Roman"/>
          <w:color w:val="000000"/>
          <w:spacing w:val="5"/>
          <w:sz w:val="28"/>
          <w:szCs w:val="28"/>
        </w:rPr>
        <w:t xml:space="preserve"> плану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роботи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виконкому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питань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що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стосуються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;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розподіляє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службові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обов'язки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z w:val="28"/>
          <w:szCs w:val="28"/>
        </w:rPr>
        <w:t>між</w:t>
      </w:r>
      <w:proofErr w:type="spellEnd"/>
      <w:proofErr w:type="gram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працівниками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; 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000000"/>
          <w:spacing w:val="-2"/>
          <w:sz w:val="28"/>
          <w:szCs w:val="28"/>
        </w:rPr>
      </w:pPr>
      <w:r w:rsidRPr="00D27870">
        <w:rPr>
          <w:rFonts w:ascii="Times New Roman" w:hAnsi="Times New Roman"/>
          <w:color w:val="000000"/>
          <w:sz w:val="28"/>
          <w:szCs w:val="28"/>
        </w:rPr>
        <w:t>-</w:t>
      </w: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к</w:t>
      </w:r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оординує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  роботу  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управління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іншими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структурними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proofErr w:type="gram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ідрозділами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міської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ради,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виконавчого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комітету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установами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>організаціями</w:t>
      </w:r>
      <w:proofErr w:type="spellEnd"/>
      <w:r w:rsidRPr="00D27870">
        <w:rPr>
          <w:rFonts w:ascii="Times New Roman" w:hAnsi="Times New Roman"/>
          <w:color w:val="000000"/>
          <w:spacing w:val="-2"/>
          <w:sz w:val="28"/>
          <w:szCs w:val="28"/>
        </w:rPr>
        <w:t xml:space="preserve">; 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color w:val="000000"/>
          <w:spacing w:val="-1"/>
          <w:sz w:val="28"/>
          <w:szCs w:val="28"/>
        </w:rPr>
      </w:pPr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-</w:t>
      </w:r>
      <w:proofErr w:type="spellStart"/>
      <w:proofErr w:type="gram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п</w:t>
      </w:r>
      <w:proofErr w:type="gram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ідписує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візує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документи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в межах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своєї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компетенції</w:t>
      </w:r>
      <w:proofErr w:type="spellEnd"/>
      <w:r w:rsidRPr="00D27870">
        <w:rPr>
          <w:rFonts w:ascii="Times New Roman" w:hAnsi="Times New Roman"/>
          <w:color w:val="000000"/>
          <w:spacing w:val="-1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</w:rPr>
      </w:pPr>
      <w:r w:rsidRPr="00D27870">
        <w:rPr>
          <w:rFonts w:ascii="Times New Roman" w:hAnsi="Times New Roman"/>
          <w:sz w:val="28"/>
          <w:szCs w:val="28"/>
        </w:rPr>
        <w:t xml:space="preserve">5.5. </w:t>
      </w:r>
      <w:proofErr w:type="spellStart"/>
      <w:r w:rsidRPr="00D27870">
        <w:rPr>
          <w:rFonts w:ascii="Times New Roman" w:hAnsi="Times New Roman"/>
          <w:sz w:val="28"/>
          <w:szCs w:val="28"/>
        </w:rPr>
        <w:t>Несе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відповідальність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за </w:t>
      </w:r>
      <w:proofErr w:type="spellStart"/>
      <w:r w:rsidRPr="00D27870">
        <w:rPr>
          <w:rFonts w:ascii="Times New Roman" w:hAnsi="Times New Roman"/>
          <w:sz w:val="28"/>
          <w:szCs w:val="28"/>
        </w:rPr>
        <w:t>неякісне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або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несвоєчасне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виконання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посадових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завдань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обов’язків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бездіяльність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або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невикористання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наданих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йому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прав, </w:t>
      </w:r>
      <w:proofErr w:type="spellStart"/>
      <w:r w:rsidRPr="00D27870">
        <w:rPr>
          <w:rFonts w:ascii="Times New Roman" w:hAnsi="Times New Roman"/>
          <w:sz w:val="28"/>
          <w:szCs w:val="28"/>
        </w:rPr>
        <w:t>порушення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норм </w:t>
      </w:r>
      <w:proofErr w:type="spellStart"/>
      <w:r w:rsidRPr="00D27870">
        <w:rPr>
          <w:rFonts w:ascii="Times New Roman" w:hAnsi="Times New Roman"/>
          <w:sz w:val="28"/>
          <w:szCs w:val="28"/>
        </w:rPr>
        <w:t>етики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поведінки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службовця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органу </w:t>
      </w:r>
      <w:proofErr w:type="spellStart"/>
      <w:proofErr w:type="gramStart"/>
      <w:r w:rsidRPr="00D27870">
        <w:rPr>
          <w:rFonts w:ascii="Times New Roman" w:hAnsi="Times New Roman"/>
          <w:sz w:val="28"/>
          <w:szCs w:val="28"/>
        </w:rPr>
        <w:t>м</w:t>
      </w:r>
      <w:proofErr w:type="gramEnd"/>
      <w:r w:rsidRPr="00D27870">
        <w:rPr>
          <w:rFonts w:ascii="Times New Roman" w:hAnsi="Times New Roman"/>
          <w:sz w:val="28"/>
          <w:szCs w:val="28"/>
        </w:rPr>
        <w:t>ісцевого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lastRenderedPageBreak/>
        <w:t>обмежень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D27870">
        <w:rPr>
          <w:rFonts w:ascii="Times New Roman" w:hAnsi="Times New Roman"/>
          <w:sz w:val="28"/>
          <w:szCs w:val="28"/>
        </w:rPr>
        <w:t>пов’язаних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з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прийняттям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на службу органах </w:t>
      </w:r>
      <w:proofErr w:type="spellStart"/>
      <w:r w:rsidRPr="00D27870">
        <w:rPr>
          <w:rFonts w:ascii="Times New Roman" w:hAnsi="Times New Roman"/>
          <w:sz w:val="28"/>
          <w:szCs w:val="28"/>
        </w:rPr>
        <w:t>місцевого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самоврядування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та </w:t>
      </w:r>
      <w:proofErr w:type="spellStart"/>
      <w:r w:rsidRPr="00D27870">
        <w:rPr>
          <w:rFonts w:ascii="Times New Roman" w:hAnsi="Times New Roman"/>
          <w:sz w:val="28"/>
          <w:szCs w:val="28"/>
        </w:rPr>
        <w:t>її</w:t>
      </w:r>
      <w:proofErr w:type="spellEnd"/>
      <w:r w:rsidRPr="00D2787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D27870">
        <w:rPr>
          <w:rFonts w:ascii="Times New Roman" w:hAnsi="Times New Roman"/>
          <w:sz w:val="28"/>
          <w:szCs w:val="28"/>
        </w:rPr>
        <w:t>проходженням</w:t>
      </w:r>
      <w:proofErr w:type="spellEnd"/>
      <w:r w:rsidRPr="00D27870">
        <w:rPr>
          <w:rFonts w:ascii="Times New Roman" w:hAnsi="Times New Roman"/>
          <w:sz w:val="28"/>
          <w:szCs w:val="28"/>
        </w:rPr>
        <w:t>.</w:t>
      </w:r>
    </w:p>
    <w:p w:rsidR="000E1C7E" w:rsidRPr="00D27870" w:rsidRDefault="000E1C7E" w:rsidP="000E1C7E">
      <w:pPr>
        <w:spacing w:line="240" w:lineRule="auto"/>
        <w:ind w:left="-284" w:right="-284"/>
        <w:jc w:val="center"/>
        <w:rPr>
          <w:rStyle w:val="12"/>
          <w:color w:val="000000"/>
          <w:sz w:val="28"/>
          <w:szCs w:val="28"/>
        </w:rPr>
      </w:pPr>
      <w:r w:rsidRPr="00D27870">
        <w:rPr>
          <w:rStyle w:val="12"/>
          <w:color w:val="000000"/>
          <w:sz w:val="28"/>
          <w:szCs w:val="28"/>
        </w:rPr>
        <w:t xml:space="preserve">6. Порядок </w:t>
      </w:r>
      <w:proofErr w:type="spellStart"/>
      <w:proofErr w:type="gramStart"/>
      <w:r w:rsidRPr="00D27870">
        <w:rPr>
          <w:rStyle w:val="12"/>
          <w:color w:val="000000"/>
          <w:sz w:val="28"/>
          <w:szCs w:val="28"/>
        </w:rPr>
        <w:t>л</w:t>
      </w:r>
      <w:proofErr w:type="gramEnd"/>
      <w:r w:rsidRPr="00D27870">
        <w:rPr>
          <w:rStyle w:val="12"/>
          <w:color w:val="000000"/>
          <w:sz w:val="28"/>
          <w:szCs w:val="28"/>
        </w:rPr>
        <w:t>іквідації</w:t>
      </w:r>
      <w:proofErr w:type="spellEnd"/>
      <w:r w:rsidRPr="00D27870">
        <w:rPr>
          <w:rStyle w:val="12"/>
          <w:color w:val="000000"/>
          <w:sz w:val="28"/>
          <w:szCs w:val="28"/>
        </w:rPr>
        <w:t xml:space="preserve"> та </w:t>
      </w:r>
      <w:proofErr w:type="spellStart"/>
      <w:r w:rsidRPr="00D27870">
        <w:rPr>
          <w:rStyle w:val="12"/>
          <w:color w:val="000000"/>
          <w:sz w:val="28"/>
          <w:szCs w:val="28"/>
        </w:rPr>
        <w:t>реорганізації</w:t>
      </w:r>
      <w:proofErr w:type="spellEnd"/>
      <w:r w:rsidRPr="00D27870">
        <w:rPr>
          <w:rStyle w:val="12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12"/>
          <w:color w:val="000000"/>
          <w:sz w:val="28"/>
          <w:szCs w:val="28"/>
        </w:rPr>
        <w:t>управління</w:t>
      </w:r>
      <w:proofErr w:type="spellEnd"/>
    </w:p>
    <w:p w:rsidR="000E1C7E" w:rsidRPr="00D27870" w:rsidRDefault="000E1C7E" w:rsidP="000E1C7E">
      <w:pPr>
        <w:spacing w:line="240" w:lineRule="auto"/>
        <w:ind w:left="-284" w:right="-284"/>
        <w:jc w:val="both"/>
        <w:rPr>
          <w:rStyle w:val="3"/>
          <w:sz w:val="28"/>
          <w:szCs w:val="28"/>
        </w:rPr>
      </w:pPr>
      <w:r w:rsidRPr="00D27870">
        <w:rPr>
          <w:rStyle w:val="3"/>
          <w:color w:val="000000"/>
          <w:sz w:val="28"/>
          <w:szCs w:val="28"/>
        </w:rPr>
        <w:t xml:space="preserve">6.1. </w:t>
      </w:r>
      <w:proofErr w:type="spellStart"/>
      <w:r w:rsidRPr="00D27870">
        <w:rPr>
          <w:rStyle w:val="3"/>
          <w:color w:val="000000"/>
          <w:sz w:val="28"/>
          <w:szCs w:val="28"/>
        </w:rPr>
        <w:t>Реорганізація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і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ліквідація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управління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здійснюється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за </w:t>
      </w:r>
      <w:proofErr w:type="spellStart"/>
      <w:proofErr w:type="gramStart"/>
      <w:r w:rsidRPr="00D27870">
        <w:rPr>
          <w:rStyle w:val="3"/>
          <w:color w:val="000000"/>
          <w:sz w:val="28"/>
          <w:szCs w:val="28"/>
        </w:rPr>
        <w:t>р</w:t>
      </w:r>
      <w:proofErr w:type="gramEnd"/>
      <w:r w:rsidRPr="00D27870">
        <w:rPr>
          <w:rStyle w:val="3"/>
          <w:color w:val="000000"/>
          <w:sz w:val="28"/>
          <w:szCs w:val="28"/>
        </w:rPr>
        <w:t>ішенням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міської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ради </w:t>
      </w:r>
      <w:proofErr w:type="spellStart"/>
      <w:r w:rsidRPr="00D27870">
        <w:rPr>
          <w:rStyle w:val="3"/>
          <w:color w:val="000000"/>
          <w:sz w:val="28"/>
          <w:szCs w:val="28"/>
        </w:rPr>
        <w:t>або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в порядку </w:t>
      </w:r>
      <w:proofErr w:type="spellStart"/>
      <w:r w:rsidRPr="00D27870">
        <w:rPr>
          <w:rStyle w:val="3"/>
          <w:color w:val="000000"/>
          <w:sz w:val="28"/>
          <w:szCs w:val="28"/>
        </w:rPr>
        <w:t>встановленому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чинним</w:t>
      </w:r>
      <w:proofErr w:type="spellEnd"/>
      <w:r w:rsidRPr="00D27870">
        <w:rPr>
          <w:rStyle w:val="3"/>
          <w:color w:val="000000"/>
          <w:sz w:val="28"/>
          <w:szCs w:val="28"/>
        </w:rPr>
        <w:t xml:space="preserve"> </w:t>
      </w:r>
      <w:proofErr w:type="spellStart"/>
      <w:r w:rsidRPr="00D27870">
        <w:rPr>
          <w:rStyle w:val="3"/>
          <w:color w:val="000000"/>
          <w:sz w:val="28"/>
          <w:szCs w:val="28"/>
        </w:rPr>
        <w:t>законодавством</w:t>
      </w:r>
      <w:proofErr w:type="spellEnd"/>
      <w:r w:rsidRPr="00D27870">
        <w:rPr>
          <w:rStyle w:val="3"/>
          <w:color w:val="000000"/>
          <w:sz w:val="28"/>
          <w:szCs w:val="28"/>
        </w:rPr>
        <w:t>.</w:t>
      </w:r>
    </w:p>
    <w:p w:rsidR="000E1C7E" w:rsidRDefault="000E1C7E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FC63E4" w:rsidRDefault="00FC63E4" w:rsidP="000E1C7E">
      <w:pPr>
        <w:spacing w:line="240" w:lineRule="auto"/>
        <w:ind w:left="-284" w:right="-284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0E1C7E" w:rsidRPr="00D27870" w:rsidRDefault="000E1C7E" w:rsidP="000E1C7E">
      <w:pPr>
        <w:shd w:val="clear" w:color="auto" w:fill="FFFFFF"/>
        <w:spacing w:after="240"/>
        <w:jc w:val="both"/>
        <w:textAlignment w:val="baseline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D27870">
        <w:rPr>
          <w:rFonts w:ascii="Times New Roman" w:hAnsi="Times New Roman"/>
          <w:color w:val="000000"/>
          <w:sz w:val="28"/>
          <w:szCs w:val="28"/>
        </w:rPr>
        <w:t>Секретар</w:t>
      </w:r>
      <w:proofErr w:type="spellEnd"/>
      <w:r w:rsidRPr="00D27870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міської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D27870">
        <w:rPr>
          <w:rFonts w:ascii="Times New Roman" w:hAnsi="Times New Roman"/>
          <w:color w:val="000000"/>
          <w:sz w:val="28"/>
          <w:szCs w:val="28"/>
        </w:rPr>
        <w:t xml:space="preserve">ради </w:t>
      </w:r>
      <w:r w:rsidRPr="00D27870">
        <w:rPr>
          <w:rFonts w:ascii="Times New Roman" w:hAnsi="Times New Roman"/>
          <w:color w:val="000000"/>
          <w:sz w:val="28"/>
          <w:szCs w:val="28"/>
        </w:rPr>
        <w:tab/>
      </w:r>
      <w:r w:rsidRPr="00D27870"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ab/>
      </w:r>
      <w:r w:rsidRPr="00D27870">
        <w:rPr>
          <w:rFonts w:ascii="Times New Roman" w:hAnsi="Times New Roman"/>
          <w:color w:val="000000"/>
          <w:sz w:val="28"/>
          <w:szCs w:val="28"/>
        </w:rPr>
        <w:tab/>
      </w:r>
      <w:r w:rsidRPr="00D27870">
        <w:rPr>
          <w:rFonts w:ascii="Times New Roman" w:hAnsi="Times New Roman"/>
          <w:color w:val="000000"/>
          <w:sz w:val="28"/>
          <w:szCs w:val="28"/>
        </w:rPr>
        <w:tab/>
      </w:r>
      <w:r w:rsidRPr="00D27870">
        <w:rPr>
          <w:rFonts w:ascii="Times New Roman" w:hAnsi="Times New Roman"/>
          <w:color w:val="000000"/>
          <w:sz w:val="28"/>
          <w:szCs w:val="28"/>
        </w:rPr>
        <w:tab/>
      </w:r>
      <w:r w:rsidRPr="00D27870">
        <w:rPr>
          <w:rFonts w:ascii="Times New Roman" w:hAnsi="Times New Roman"/>
          <w:color w:val="000000"/>
          <w:sz w:val="28"/>
          <w:szCs w:val="28"/>
        </w:rPr>
        <w:tab/>
      </w:r>
      <w:r w:rsidRPr="00D27870">
        <w:rPr>
          <w:rFonts w:ascii="Times New Roman" w:hAnsi="Times New Roman"/>
          <w:color w:val="000000"/>
          <w:sz w:val="28"/>
          <w:szCs w:val="28"/>
        </w:rPr>
        <w:tab/>
        <w:t>П.І. Бабич</w:t>
      </w:r>
    </w:p>
    <w:p w:rsidR="000E1C7E" w:rsidRPr="00D27870" w:rsidRDefault="000E1C7E" w:rsidP="000E1C7E">
      <w:pPr>
        <w:rPr>
          <w:rFonts w:ascii="Times New Roman" w:hAnsi="Times New Roman"/>
          <w:sz w:val="28"/>
          <w:szCs w:val="28"/>
        </w:rPr>
      </w:pPr>
    </w:p>
    <w:p w:rsidR="00F55BA2" w:rsidRDefault="00F55BA2"/>
    <w:sectPr w:rsidR="00F55BA2" w:rsidSect="00F75DE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0E1C7E"/>
    <w:rsid w:val="000E1C7E"/>
    <w:rsid w:val="00647D64"/>
    <w:rsid w:val="00F55BA2"/>
    <w:rsid w:val="00FC63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7D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Заголовок №2_"/>
    <w:basedOn w:val="a0"/>
    <w:link w:val="20"/>
    <w:locked/>
    <w:rsid w:val="000E1C7E"/>
    <w:rPr>
      <w:b/>
      <w:bCs/>
      <w:sz w:val="26"/>
      <w:szCs w:val="26"/>
      <w:shd w:val="clear" w:color="auto" w:fill="FFFFFF"/>
    </w:rPr>
  </w:style>
  <w:style w:type="paragraph" w:customStyle="1" w:styleId="20">
    <w:name w:val="Заголовок №2"/>
    <w:basedOn w:val="a"/>
    <w:link w:val="2"/>
    <w:rsid w:val="000E1C7E"/>
    <w:pPr>
      <w:widowControl w:val="0"/>
      <w:shd w:val="clear" w:color="auto" w:fill="FFFFFF"/>
      <w:spacing w:before="300" w:after="0" w:line="317" w:lineRule="exact"/>
      <w:jc w:val="center"/>
      <w:outlineLvl w:val="1"/>
    </w:pPr>
    <w:rPr>
      <w:b/>
      <w:bCs/>
      <w:sz w:val="26"/>
      <w:szCs w:val="26"/>
      <w:shd w:val="clear" w:color="auto" w:fill="FFFFFF"/>
    </w:rPr>
  </w:style>
  <w:style w:type="character" w:customStyle="1" w:styleId="21">
    <w:name w:val="Заголовок №2 + Не полужирный"/>
    <w:basedOn w:val="2"/>
    <w:rsid w:val="000E1C7E"/>
  </w:style>
  <w:style w:type="character" w:customStyle="1" w:styleId="3">
    <w:name w:val="Основной текст3"/>
    <w:basedOn w:val="a0"/>
    <w:rsid w:val="000E1C7E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512">
    <w:name w:val="Основной текст (5) + 12"/>
    <w:aliases w:val="5 pt2"/>
    <w:basedOn w:val="a0"/>
    <w:rsid w:val="000E1C7E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character" w:customStyle="1" w:styleId="12">
    <w:name w:val="Основной текст + 12"/>
    <w:aliases w:val="5 pt1,Полужирный"/>
    <w:basedOn w:val="a0"/>
    <w:rsid w:val="000E1C7E"/>
    <w:rPr>
      <w:rFonts w:ascii="Times New Roman" w:hAnsi="Times New Roman" w:cs="Times New Roman" w:hint="default"/>
      <w:b/>
      <w:bCs/>
      <w:sz w:val="25"/>
      <w:szCs w:val="25"/>
      <w:shd w:val="clear" w:color="auto" w:fill="FFFFFF"/>
    </w:rPr>
  </w:style>
  <w:style w:type="paragraph" w:customStyle="1" w:styleId="1">
    <w:name w:val="Без интервала1"/>
    <w:rsid w:val="000E1C7E"/>
    <w:pPr>
      <w:spacing w:after="0" w:line="240" w:lineRule="auto"/>
    </w:pPr>
    <w:rPr>
      <w:rFonts w:ascii="Calibri" w:eastAsia="Arial Unicode MS" w:hAnsi="Calibri" w:cs="Times New Roman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7260</Words>
  <Characters>4139</Characters>
  <Application>Microsoft Office Word</Application>
  <DocSecurity>0</DocSecurity>
  <Lines>34</Lines>
  <Paragraphs>22</Paragraphs>
  <ScaleCrop>false</ScaleCrop>
  <Company/>
  <LinksUpToDate>false</LinksUpToDate>
  <CharactersWithSpaces>11377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dcterms:created xsi:type="dcterms:W3CDTF">2018-10-30T16:19:00Z</dcterms:created>
  <dcterms:modified xsi:type="dcterms:W3CDTF">2018-10-31T14:21:00Z</dcterms:modified>
</cp:coreProperties>
</file>