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98" w:rsidRPr="005E1C98" w:rsidRDefault="005E1C98" w:rsidP="005E1C98">
      <w:pPr>
        <w:pStyle w:val="a4"/>
        <w:ind w:left="6372"/>
        <w:jc w:val="both"/>
        <w:rPr>
          <w:sz w:val="28"/>
          <w:szCs w:val="28"/>
        </w:rPr>
      </w:pPr>
      <w:r w:rsidRPr="005E1C98">
        <w:rPr>
          <w:sz w:val="28"/>
          <w:szCs w:val="28"/>
        </w:rPr>
        <w:t>Додаток</w:t>
      </w:r>
    </w:p>
    <w:p w:rsidR="005E1C98" w:rsidRPr="005E1C98" w:rsidRDefault="005E1C98" w:rsidP="005E1C98">
      <w:pPr>
        <w:pStyle w:val="a4"/>
        <w:ind w:left="6372"/>
        <w:jc w:val="both"/>
        <w:rPr>
          <w:sz w:val="28"/>
          <w:szCs w:val="28"/>
        </w:rPr>
      </w:pPr>
      <w:r w:rsidRPr="005E1C98">
        <w:rPr>
          <w:sz w:val="28"/>
          <w:szCs w:val="28"/>
        </w:rPr>
        <w:t>до рішення виконавчого комітету</w:t>
      </w:r>
    </w:p>
    <w:p w:rsidR="005E1C98" w:rsidRPr="005E1C98" w:rsidRDefault="005E1C98" w:rsidP="005E1C98">
      <w:pPr>
        <w:pStyle w:val="a4"/>
        <w:ind w:left="6372"/>
        <w:jc w:val="both"/>
        <w:rPr>
          <w:sz w:val="28"/>
          <w:szCs w:val="28"/>
        </w:rPr>
      </w:pPr>
      <w:r w:rsidRPr="005E1C98">
        <w:rPr>
          <w:sz w:val="28"/>
          <w:szCs w:val="28"/>
        </w:rPr>
        <w:t>Броварської міської ради</w:t>
      </w:r>
    </w:p>
    <w:p w:rsidR="005E1C98" w:rsidRPr="005E1C98" w:rsidRDefault="005E1C98" w:rsidP="005E1C98">
      <w:pPr>
        <w:pStyle w:val="a4"/>
        <w:ind w:left="6372"/>
        <w:jc w:val="both"/>
        <w:rPr>
          <w:sz w:val="28"/>
          <w:szCs w:val="28"/>
        </w:rPr>
      </w:pPr>
      <w:r w:rsidRPr="005E1C98">
        <w:rPr>
          <w:sz w:val="28"/>
          <w:szCs w:val="28"/>
        </w:rPr>
        <w:t>Броварського району</w:t>
      </w:r>
    </w:p>
    <w:p w:rsidR="005E1C98" w:rsidRPr="005E1C98" w:rsidRDefault="005E1C98" w:rsidP="005E1C98">
      <w:pPr>
        <w:pStyle w:val="a4"/>
        <w:ind w:left="6372"/>
        <w:jc w:val="both"/>
        <w:rPr>
          <w:sz w:val="28"/>
          <w:szCs w:val="28"/>
        </w:rPr>
      </w:pPr>
      <w:r w:rsidRPr="005E1C98">
        <w:rPr>
          <w:sz w:val="28"/>
          <w:szCs w:val="28"/>
        </w:rPr>
        <w:t>Київської області</w:t>
      </w:r>
    </w:p>
    <w:p w:rsidR="005E1C98" w:rsidRPr="007221D1" w:rsidRDefault="005E1C98" w:rsidP="005E1C98">
      <w:pPr>
        <w:pStyle w:val="a4"/>
        <w:ind w:left="6372"/>
        <w:jc w:val="both"/>
        <w:rPr>
          <w:sz w:val="28"/>
          <w:szCs w:val="28"/>
          <w:lang w:val="uk-UA"/>
        </w:rPr>
      </w:pPr>
      <w:r w:rsidRPr="005E1C98">
        <w:rPr>
          <w:sz w:val="28"/>
          <w:szCs w:val="28"/>
        </w:rPr>
        <w:t xml:space="preserve">від </w:t>
      </w:r>
      <w:r w:rsidR="007221D1">
        <w:rPr>
          <w:sz w:val="28"/>
          <w:szCs w:val="28"/>
          <w:lang w:val="uk-UA"/>
        </w:rPr>
        <w:t>29.09.2021</w:t>
      </w:r>
    </w:p>
    <w:p w:rsidR="005E1C98" w:rsidRPr="007221D1" w:rsidRDefault="005E1C98" w:rsidP="005E1C98">
      <w:pPr>
        <w:pStyle w:val="a4"/>
        <w:ind w:left="6372"/>
        <w:jc w:val="both"/>
        <w:rPr>
          <w:sz w:val="28"/>
          <w:szCs w:val="28"/>
          <w:lang w:val="uk-UA"/>
        </w:rPr>
      </w:pPr>
      <w:r w:rsidRPr="005E1C98">
        <w:rPr>
          <w:sz w:val="28"/>
          <w:szCs w:val="28"/>
        </w:rPr>
        <w:t xml:space="preserve">№  </w:t>
      </w:r>
      <w:r w:rsidR="007221D1">
        <w:rPr>
          <w:sz w:val="28"/>
          <w:szCs w:val="28"/>
          <w:lang w:val="uk-UA"/>
        </w:rPr>
        <w:t>760</w:t>
      </w:r>
    </w:p>
    <w:p w:rsidR="005E1C98" w:rsidRPr="005E1C98" w:rsidRDefault="005E1C98" w:rsidP="005E1C98">
      <w:pPr>
        <w:jc w:val="center"/>
        <w:rPr>
          <w:rFonts w:ascii="Times New Roman" w:hAnsi="Times New Roman" w:cs="Times New Roman"/>
          <w:b/>
          <w:sz w:val="28"/>
          <w:szCs w:val="28"/>
          <w:lang w:val="uk-UA"/>
        </w:rPr>
      </w:pPr>
    </w:p>
    <w:p w:rsidR="005E1C98" w:rsidRPr="005E1C98" w:rsidRDefault="005E1C98" w:rsidP="005E1C98">
      <w:pPr>
        <w:spacing w:after="0"/>
        <w:jc w:val="center"/>
        <w:rPr>
          <w:rFonts w:ascii="Times New Roman" w:hAnsi="Times New Roman" w:cs="Times New Roman"/>
          <w:b/>
          <w:sz w:val="28"/>
          <w:szCs w:val="28"/>
          <w:lang w:val="uk-UA"/>
        </w:rPr>
      </w:pPr>
      <w:r w:rsidRPr="005E1C98">
        <w:rPr>
          <w:rFonts w:ascii="Times New Roman" w:hAnsi="Times New Roman" w:cs="Times New Roman"/>
          <w:b/>
          <w:sz w:val="28"/>
          <w:szCs w:val="28"/>
          <w:lang w:val="uk-UA"/>
        </w:rPr>
        <w:t>ПОРЯДОК</w:t>
      </w:r>
    </w:p>
    <w:p w:rsidR="005E1C98" w:rsidRPr="005E1C98" w:rsidRDefault="005E1C98" w:rsidP="005E1C98">
      <w:pPr>
        <w:spacing w:after="0"/>
        <w:jc w:val="center"/>
        <w:rPr>
          <w:rFonts w:ascii="Times New Roman" w:hAnsi="Times New Roman" w:cs="Times New Roman"/>
          <w:b/>
          <w:sz w:val="28"/>
          <w:szCs w:val="28"/>
          <w:lang w:val="uk-UA"/>
        </w:rPr>
      </w:pPr>
      <w:r w:rsidRPr="005E1C98">
        <w:rPr>
          <w:rFonts w:ascii="Times New Roman" w:hAnsi="Times New Roman" w:cs="Times New Roman"/>
          <w:b/>
          <w:sz w:val="28"/>
          <w:szCs w:val="28"/>
          <w:lang w:val="uk-UA"/>
        </w:rPr>
        <w:t>ФУНКЦІОНУВАННЯ ТА УТРИМАННЯ КЛАДОВИЩ</w:t>
      </w:r>
    </w:p>
    <w:p w:rsidR="005E1C98" w:rsidRPr="005E1C98" w:rsidRDefault="005E1C98" w:rsidP="005E1C98">
      <w:pPr>
        <w:spacing w:after="0"/>
        <w:jc w:val="center"/>
        <w:rPr>
          <w:rFonts w:ascii="Times New Roman" w:hAnsi="Times New Roman" w:cs="Times New Roman"/>
          <w:b/>
          <w:sz w:val="28"/>
          <w:szCs w:val="28"/>
          <w:lang w:val="uk-UA"/>
        </w:rPr>
      </w:pPr>
      <w:r w:rsidRPr="005E1C98">
        <w:rPr>
          <w:rFonts w:ascii="Times New Roman" w:hAnsi="Times New Roman" w:cs="Times New Roman"/>
          <w:b/>
          <w:sz w:val="28"/>
          <w:szCs w:val="28"/>
          <w:lang w:val="uk-UA"/>
        </w:rPr>
        <w:t>БРОВАРСЬКОЇ МІСЬКОЇ ТЕРИТОРІАЛЬНОЇ ГРОМАДИ</w:t>
      </w:r>
    </w:p>
    <w:p w:rsidR="005E1C98" w:rsidRPr="005E1C98" w:rsidRDefault="005E1C98" w:rsidP="005E1C98">
      <w:pPr>
        <w:spacing w:after="0"/>
        <w:ind w:firstLine="709"/>
        <w:jc w:val="both"/>
        <w:rPr>
          <w:rFonts w:ascii="Times New Roman" w:hAnsi="Times New Roman" w:cs="Times New Roman"/>
          <w:sz w:val="28"/>
          <w:szCs w:val="28"/>
          <w:lang w:val="uk-UA"/>
        </w:rPr>
      </w:pPr>
    </w:p>
    <w:p w:rsidR="005E1C98" w:rsidRPr="005E1C98" w:rsidRDefault="005E1C98" w:rsidP="005E1C98">
      <w:pPr>
        <w:spacing w:after="0"/>
        <w:ind w:firstLine="709"/>
        <w:jc w:val="both"/>
        <w:rPr>
          <w:rFonts w:ascii="Times New Roman" w:hAnsi="Times New Roman" w:cs="Times New Roman"/>
          <w:sz w:val="28"/>
          <w:szCs w:val="28"/>
          <w:lang w:val="uk-UA"/>
        </w:rPr>
      </w:pPr>
      <w:r w:rsidRPr="005E1C98">
        <w:rPr>
          <w:rFonts w:ascii="Times New Roman" w:hAnsi="Times New Roman" w:cs="Times New Roman"/>
          <w:sz w:val="28"/>
          <w:szCs w:val="28"/>
          <w:lang w:val="uk-UA"/>
        </w:rPr>
        <w:t xml:space="preserve">Цей Порядок розроблено з метою реалізації Закону України «Про поховання та похоронну справу», відповідно до Порядку утримання кладовищ та інших місць поховань, затвердженого наказом Державного комітету України з питань житлово-комунального господарства від 19.11.2003р. № 193. </w:t>
      </w:r>
    </w:p>
    <w:p w:rsidR="005E1C98" w:rsidRPr="005E1C98" w:rsidRDefault="005E1C98" w:rsidP="005E1C98">
      <w:pPr>
        <w:jc w:val="center"/>
        <w:rPr>
          <w:rFonts w:ascii="Times New Roman" w:hAnsi="Times New Roman" w:cs="Times New Roman"/>
          <w:b/>
          <w:sz w:val="28"/>
          <w:szCs w:val="28"/>
          <w:lang w:val="uk-UA"/>
        </w:rPr>
      </w:pPr>
    </w:p>
    <w:p w:rsidR="005E1C98" w:rsidRPr="005E1C98" w:rsidRDefault="005E1C98" w:rsidP="005E1C98">
      <w:pPr>
        <w:numPr>
          <w:ilvl w:val="0"/>
          <w:numId w:val="1"/>
        </w:numPr>
        <w:tabs>
          <w:tab w:val="left" w:pos="720"/>
        </w:tabs>
        <w:suppressAutoHyphens/>
        <w:spacing w:after="0" w:line="240" w:lineRule="auto"/>
        <w:jc w:val="center"/>
        <w:rPr>
          <w:rFonts w:ascii="Times New Roman" w:hAnsi="Times New Roman" w:cs="Times New Roman"/>
          <w:b/>
          <w:caps/>
          <w:sz w:val="28"/>
          <w:szCs w:val="28"/>
          <w:lang w:val="uk-UA"/>
        </w:rPr>
      </w:pPr>
      <w:r w:rsidRPr="005E1C98">
        <w:rPr>
          <w:rFonts w:ascii="Times New Roman" w:hAnsi="Times New Roman" w:cs="Times New Roman"/>
          <w:b/>
          <w:caps/>
          <w:sz w:val="28"/>
          <w:szCs w:val="28"/>
          <w:lang w:val="uk-UA"/>
        </w:rPr>
        <w:t>Вимоги до розміщення та облаштування кладовища</w:t>
      </w:r>
    </w:p>
    <w:p w:rsidR="005E1C98" w:rsidRPr="005E1C98" w:rsidRDefault="005E1C98" w:rsidP="005E1C98">
      <w:pPr>
        <w:pStyle w:val="a3"/>
        <w:numPr>
          <w:ilvl w:val="1"/>
          <w:numId w:val="1"/>
        </w:numPr>
        <w:tabs>
          <w:tab w:val="clear" w:pos="720"/>
          <w:tab w:val="left" w:pos="-426"/>
          <w:tab w:val="num" w:pos="426"/>
        </w:tabs>
        <w:ind w:left="-426" w:firstLine="0"/>
        <w:jc w:val="both"/>
        <w:rPr>
          <w:sz w:val="28"/>
          <w:szCs w:val="28"/>
          <w:lang w:val="uk-UA"/>
        </w:rPr>
      </w:pPr>
      <w:r w:rsidRPr="005E1C98">
        <w:rPr>
          <w:sz w:val="28"/>
          <w:szCs w:val="28"/>
          <w:lang w:val="uk-UA"/>
        </w:rPr>
        <w:t xml:space="preserve">   </w:t>
      </w:r>
      <w:r w:rsidRPr="005E1C98">
        <w:rPr>
          <w:spacing w:val="-1"/>
          <w:sz w:val="28"/>
          <w:szCs w:val="28"/>
          <w:lang w:val="uk-UA"/>
        </w:rPr>
        <w:t xml:space="preserve">Функціонування та утримання кладовищ Броварської міської територіальної громади забезпечує </w:t>
      </w:r>
      <w:r w:rsidRPr="005E1C98">
        <w:rPr>
          <w:sz w:val="28"/>
          <w:szCs w:val="28"/>
          <w:lang w:val="uk-UA"/>
        </w:rPr>
        <w:t xml:space="preserve">– спеціалізоване комунальне підприємство Броварської міської ради Броварського району Київської області «Броварська ритуальна служба» (надалі - </w:t>
      </w:r>
      <w:r w:rsidRPr="005E1C98">
        <w:rPr>
          <w:spacing w:val="-1"/>
          <w:sz w:val="28"/>
          <w:szCs w:val="28"/>
          <w:lang w:val="uk-UA"/>
        </w:rPr>
        <w:t>СКП «Броварська ритуальна служба»</w:t>
      </w:r>
      <w:r w:rsidRPr="005E1C98">
        <w:rPr>
          <w:sz w:val="28"/>
          <w:szCs w:val="28"/>
          <w:lang w:val="uk-UA"/>
        </w:rPr>
        <w:t>).</w:t>
      </w:r>
    </w:p>
    <w:p w:rsidR="005E1C98" w:rsidRPr="005E1C98" w:rsidRDefault="005E1C98" w:rsidP="005E1C98">
      <w:pPr>
        <w:pStyle w:val="a3"/>
        <w:numPr>
          <w:ilvl w:val="1"/>
          <w:numId w:val="1"/>
        </w:numPr>
        <w:tabs>
          <w:tab w:val="clear" w:pos="720"/>
          <w:tab w:val="left" w:pos="-426"/>
          <w:tab w:val="num" w:pos="567"/>
        </w:tabs>
        <w:ind w:left="-426" w:firstLine="0"/>
        <w:jc w:val="both"/>
        <w:rPr>
          <w:sz w:val="28"/>
          <w:szCs w:val="28"/>
          <w:lang w:val="uk-UA"/>
        </w:rPr>
      </w:pPr>
      <w:r w:rsidRPr="005E1C98">
        <w:rPr>
          <w:sz w:val="28"/>
          <w:szCs w:val="28"/>
          <w:lang w:val="uk-UA"/>
        </w:rPr>
        <w:t xml:space="preserve">   Місця поховань (кладовища) повинні мати сплановану і впорядковану територію, упорядковані під'їзні шляхи, бути забезпеченими транспортним зв'язком.</w:t>
      </w:r>
    </w:p>
    <w:p w:rsidR="005E1C98" w:rsidRPr="005E1C98" w:rsidRDefault="005E1C98" w:rsidP="005E1C98">
      <w:pPr>
        <w:pStyle w:val="a3"/>
        <w:tabs>
          <w:tab w:val="left" w:pos="-426"/>
        </w:tabs>
        <w:ind w:left="-426"/>
        <w:jc w:val="both"/>
        <w:rPr>
          <w:sz w:val="28"/>
          <w:szCs w:val="28"/>
          <w:lang w:val="uk-UA"/>
        </w:rPr>
      </w:pPr>
      <w:r w:rsidRPr="005E1C98">
        <w:rPr>
          <w:sz w:val="28"/>
          <w:szCs w:val="28"/>
          <w:lang w:val="uk-UA"/>
        </w:rPr>
        <w:t xml:space="preserve">   Територія кладовища повинна бути огороджена, поділена на ділянки-сектори, що відокремлюються поміж собою дорогами з розрахунку одностороннього руху. Місця для роз'їзду автотранспорту повинні </w:t>
      </w:r>
      <w:r w:rsidRPr="005E1C98">
        <w:rPr>
          <w:spacing w:val="-1"/>
          <w:sz w:val="28"/>
          <w:szCs w:val="28"/>
          <w:lang w:val="uk-UA"/>
        </w:rPr>
        <w:t xml:space="preserve">розташовуватися на перехресті доріг і мати радіус повороту. Проїжджа частина </w:t>
      </w:r>
      <w:r w:rsidRPr="005E1C98">
        <w:rPr>
          <w:sz w:val="28"/>
          <w:szCs w:val="28"/>
          <w:lang w:val="uk-UA"/>
        </w:rPr>
        <w:t xml:space="preserve">центральної дороги повинна бути не менша 6,5м. </w:t>
      </w:r>
    </w:p>
    <w:p w:rsidR="005E1C98" w:rsidRPr="005E1C98" w:rsidRDefault="005E1C98" w:rsidP="005E1C98">
      <w:pPr>
        <w:pStyle w:val="a3"/>
        <w:tabs>
          <w:tab w:val="left" w:pos="-426"/>
        </w:tabs>
        <w:ind w:left="-426"/>
        <w:jc w:val="both"/>
        <w:rPr>
          <w:sz w:val="28"/>
          <w:szCs w:val="28"/>
          <w:lang w:val="uk-UA"/>
        </w:rPr>
      </w:pPr>
      <w:r w:rsidRPr="005E1C98">
        <w:rPr>
          <w:spacing w:val="-1"/>
          <w:sz w:val="28"/>
          <w:szCs w:val="28"/>
          <w:lang w:val="uk-UA"/>
        </w:rPr>
        <w:t xml:space="preserve">     Сектори території місць поховань поділяються на ряди та місця, відстань між </w:t>
      </w:r>
      <w:r w:rsidRPr="005E1C98">
        <w:rPr>
          <w:sz w:val="28"/>
          <w:szCs w:val="28"/>
          <w:lang w:val="uk-UA"/>
        </w:rPr>
        <w:t>рядами повинна бути 1,0 м., між ділянками поховань в ряду - 0,5м.</w:t>
      </w:r>
    </w:p>
    <w:p w:rsidR="005E1C98" w:rsidRPr="005E1C98" w:rsidRDefault="005E1C98" w:rsidP="005E1C98">
      <w:pPr>
        <w:pStyle w:val="a3"/>
        <w:numPr>
          <w:ilvl w:val="1"/>
          <w:numId w:val="1"/>
        </w:numPr>
        <w:tabs>
          <w:tab w:val="left" w:pos="-426"/>
        </w:tabs>
        <w:ind w:left="-426" w:firstLine="0"/>
        <w:jc w:val="both"/>
        <w:rPr>
          <w:sz w:val="28"/>
          <w:szCs w:val="28"/>
          <w:lang w:val="uk-UA"/>
        </w:rPr>
      </w:pPr>
      <w:r w:rsidRPr="005E1C98">
        <w:rPr>
          <w:sz w:val="28"/>
          <w:szCs w:val="28"/>
          <w:lang w:val="uk-UA"/>
        </w:rPr>
        <w:t xml:space="preserve">  Кладовище повинно бути облаштоване:</w:t>
      </w:r>
    </w:p>
    <w:p w:rsidR="005E1C98" w:rsidRPr="005E1C98" w:rsidRDefault="005E1C98" w:rsidP="005E1C98">
      <w:pPr>
        <w:pStyle w:val="a3"/>
        <w:numPr>
          <w:ilvl w:val="0"/>
          <w:numId w:val="4"/>
        </w:numPr>
        <w:tabs>
          <w:tab w:val="clear" w:pos="1429"/>
          <w:tab w:val="left" w:pos="-426"/>
          <w:tab w:val="left" w:pos="360"/>
        </w:tabs>
        <w:ind w:left="-426" w:firstLine="0"/>
        <w:jc w:val="both"/>
        <w:rPr>
          <w:spacing w:val="-3"/>
          <w:sz w:val="28"/>
          <w:szCs w:val="28"/>
          <w:lang w:val="uk-UA"/>
        </w:rPr>
      </w:pPr>
      <w:r w:rsidRPr="005E1C98">
        <w:rPr>
          <w:sz w:val="28"/>
          <w:szCs w:val="28"/>
          <w:lang w:val="uk-UA"/>
        </w:rPr>
        <w:t xml:space="preserve">господарським двором, на якому можуть бути розташовані допоміжні будівлі, будівлі призначені для проведення громадських панахид, ритуальні </w:t>
      </w:r>
      <w:r w:rsidRPr="005E1C98">
        <w:rPr>
          <w:spacing w:val="-3"/>
          <w:sz w:val="28"/>
          <w:szCs w:val="28"/>
          <w:lang w:val="uk-UA"/>
        </w:rPr>
        <w:t>майданчики;</w:t>
      </w:r>
    </w:p>
    <w:p w:rsidR="005E1C98" w:rsidRPr="005E1C98" w:rsidRDefault="005E1C98" w:rsidP="005E1C98">
      <w:pPr>
        <w:pStyle w:val="a3"/>
        <w:numPr>
          <w:ilvl w:val="0"/>
          <w:numId w:val="4"/>
        </w:numPr>
        <w:tabs>
          <w:tab w:val="clear" w:pos="1429"/>
          <w:tab w:val="left" w:pos="-426"/>
          <w:tab w:val="left" w:pos="360"/>
        </w:tabs>
        <w:ind w:left="-426" w:firstLine="0"/>
        <w:jc w:val="both"/>
        <w:rPr>
          <w:sz w:val="28"/>
          <w:szCs w:val="28"/>
          <w:lang w:val="uk-UA"/>
        </w:rPr>
      </w:pPr>
      <w:r w:rsidRPr="005E1C98">
        <w:rPr>
          <w:sz w:val="28"/>
          <w:szCs w:val="28"/>
          <w:lang w:val="uk-UA"/>
        </w:rPr>
        <w:t>водопостачанням    для    поливання    зелених    насаджень,    водою,    яка передбачена для технічних потреб відвідувачів та персоналу;</w:t>
      </w:r>
    </w:p>
    <w:p w:rsidR="005E1C98" w:rsidRPr="005E1C98" w:rsidRDefault="005E1C98" w:rsidP="005E1C98">
      <w:pPr>
        <w:pStyle w:val="a3"/>
        <w:numPr>
          <w:ilvl w:val="0"/>
          <w:numId w:val="4"/>
        </w:numPr>
        <w:tabs>
          <w:tab w:val="clear" w:pos="1429"/>
          <w:tab w:val="left" w:pos="-426"/>
          <w:tab w:val="left" w:pos="360"/>
        </w:tabs>
        <w:ind w:left="-426" w:firstLine="0"/>
        <w:jc w:val="both"/>
        <w:rPr>
          <w:sz w:val="28"/>
          <w:szCs w:val="28"/>
          <w:lang w:val="uk-UA"/>
        </w:rPr>
      </w:pPr>
      <w:r w:rsidRPr="005E1C98">
        <w:rPr>
          <w:spacing w:val="-1"/>
          <w:sz w:val="28"/>
          <w:szCs w:val="28"/>
          <w:lang w:val="uk-UA"/>
        </w:rPr>
        <w:t xml:space="preserve">спеціальними місцями для розміщення контейнерів зі сміттям та </w:t>
      </w:r>
      <w:r w:rsidRPr="005E1C98">
        <w:rPr>
          <w:sz w:val="28"/>
          <w:szCs w:val="28"/>
          <w:lang w:val="uk-UA"/>
        </w:rPr>
        <w:t>туалетами</w:t>
      </w:r>
      <w:r w:rsidRPr="005E1C98">
        <w:rPr>
          <w:spacing w:val="-1"/>
          <w:sz w:val="28"/>
          <w:szCs w:val="28"/>
          <w:lang w:val="uk-UA"/>
        </w:rPr>
        <w:t xml:space="preserve"> тощо</w:t>
      </w:r>
      <w:r w:rsidRPr="005E1C98">
        <w:rPr>
          <w:sz w:val="28"/>
          <w:szCs w:val="28"/>
          <w:lang w:val="uk-UA"/>
        </w:rPr>
        <w:t xml:space="preserve">. </w:t>
      </w:r>
    </w:p>
    <w:p w:rsidR="005E1C98" w:rsidRPr="005E1C98" w:rsidRDefault="005E1C98" w:rsidP="005E1C98">
      <w:pPr>
        <w:pStyle w:val="a3"/>
        <w:tabs>
          <w:tab w:val="left" w:pos="-426"/>
        </w:tabs>
        <w:ind w:left="-426"/>
        <w:jc w:val="both"/>
        <w:rPr>
          <w:spacing w:val="-1"/>
          <w:sz w:val="28"/>
          <w:szCs w:val="28"/>
          <w:lang w:val="uk-UA"/>
        </w:rPr>
      </w:pPr>
      <w:r w:rsidRPr="005E1C98">
        <w:rPr>
          <w:sz w:val="28"/>
          <w:szCs w:val="28"/>
          <w:lang w:val="uk-UA"/>
        </w:rPr>
        <w:lastRenderedPageBreak/>
        <w:t xml:space="preserve">      На території місць поховань не можуть бути розміщені об'єкти іншої, крім комунальної форми власності, за винятком намогильної споруди, склепу та </w:t>
      </w:r>
      <w:r w:rsidRPr="005E1C98">
        <w:rPr>
          <w:spacing w:val="-1"/>
          <w:sz w:val="28"/>
          <w:szCs w:val="28"/>
          <w:lang w:val="uk-UA"/>
        </w:rPr>
        <w:t>колумбарної ніші, які є власністю особи, що придбала їх за власні кошти.</w:t>
      </w:r>
    </w:p>
    <w:p w:rsidR="005E1C98" w:rsidRPr="005E1C98" w:rsidRDefault="005E1C98" w:rsidP="005E1C98">
      <w:pPr>
        <w:pStyle w:val="a3"/>
        <w:tabs>
          <w:tab w:val="left" w:pos="-426"/>
        </w:tabs>
        <w:ind w:left="-426"/>
        <w:jc w:val="both"/>
        <w:rPr>
          <w:spacing w:val="-1"/>
          <w:sz w:val="28"/>
          <w:szCs w:val="28"/>
          <w:lang w:val="uk-UA"/>
        </w:rPr>
      </w:pPr>
      <w:r w:rsidRPr="005E1C98">
        <w:rPr>
          <w:spacing w:val="-1"/>
          <w:sz w:val="28"/>
          <w:szCs w:val="28"/>
          <w:lang w:val="uk-UA"/>
        </w:rPr>
        <w:t xml:space="preserve">         Склеп може встановлюватися лише за наявності відповідного рішення виконавчого комітету Броварської міської ради Броварського району київської області (надалі – виконавчий комітет). </w:t>
      </w:r>
    </w:p>
    <w:p w:rsidR="005E1C98" w:rsidRPr="005E1C98" w:rsidRDefault="005E1C98" w:rsidP="005E1C98">
      <w:pPr>
        <w:pStyle w:val="a3"/>
        <w:tabs>
          <w:tab w:val="left" w:pos="-426"/>
        </w:tabs>
        <w:ind w:left="-426"/>
        <w:jc w:val="both"/>
        <w:rPr>
          <w:sz w:val="28"/>
          <w:szCs w:val="28"/>
          <w:lang w:val="uk-UA"/>
        </w:rPr>
      </w:pPr>
    </w:p>
    <w:p w:rsidR="005E1C98" w:rsidRPr="005E1C98" w:rsidRDefault="005E1C98" w:rsidP="005E1C98">
      <w:pPr>
        <w:pStyle w:val="a3"/>
        <w:numPr>
          <w:ilvl w:val="0"/>
          <w:numId w:val="1"/>
        </w:numPr>
        <w:tabs>
          <w:tab w:val="left" w:pos="-426"/>
        </w:tabs>
        <w:jc w:val="center"/>
        <w:rPr>
          <w:b/>
          <w:caps/>
          <w:spacing w:val="-3"/>
          <w:sz w:val="28"/>
          <w:szCs w:val="28"/>
          <w:lang w:val="uk-UA"/>
        </w:rPr>
      </w:pPr>
      <w:r w:rsidRPr="005E1C98">
        <w:rPr>
          <w:b/>
          <w:caps/>
          <w:spacing w:val="-2"/>
          <w:sz w:val="28"/>
          <w:szCs w:val="28"/>
          <w:lang w:val="uk-UA"/>
        </w:rPr>
        <w:t xml:space="preserve">Вимоги щодо експлуатації кладовищ,  реєстрації поховань та </w:t>
      </w:r>
      <w:r w:rsidRPr="005E1C98">
        <w:rPr>
          <w:b/>
          <w:caps/>
          <w:spacing w:val="-3"/>
          <w:sz w:val="28"/>
          <w:szCs w:val="28"/>
          <w:lang w:val="uk-UA"/>
        </w:rPr>
        <w:t>перепоховань, обліку намогильних споруд на місці поховань</w:t>
      </w:r>
    </w:p>
    <w:p w:rsidR="005E1C98" w:rsidRPr="005E1C98" w:rsidRDefault="005E1C98" w:rsidP="005E1C98">
      <w:pPr>
        <w:pStyle w:val="a3"/>
        <w:numPr>
          <w:ilvl w:val="1"/>
          <w:numId w:val="1"/>
        </w:numPr>
        <w:tabs>
          <w:tab w:val="clear" w:pos="720"/>
          <w:tab w:val="left" w:pos="-426"/>
          <w:tab w:val="num" w:pos="426"/>
        </w:tabs>
        <w:ind w:left="-426" w:firstLine="0"/>
        <w:jc w:val="both"/>
        <w:rPr>
          <w:sz w:val="28"/>
          <w:szCs w:val="28"/>
          <w:lang w:val="uk-UA"/>
        </w:rPr>
      </w:pPr>
      <w:r w:rsidRPr="005E1C98">
        <w:rPr>
          <w:sz w:val="28"/>
          <w:szCs w:val="28"/>
          <w:lang w:val="uk-UA"/>
        </w:rPr>
        <w:t xml:space="preserve"> На вході до кладовища на спеціальному щиті вивішуються для населення </w:t>
      </w:r>
      <w:r w:rsidRPr="005E1C98">
        <w:rPr>
          <w:spacing w:val="-1"/>
          <w:sz w:val="28"/>
          <w:szCs w:val="28"/>
          <w:lang w:val="uk-UA"/>
        </w:rPr>
        <w:t xml:space="preserve">основні   положення   Закону  України  «Про поховання та похоронну справу»,  інші нормативно-правові акти та режим роботи кладовища,                                                                      встановлюється щит із </w:t>
      </w:r>
      <w:r w:rsidRPr="005E1C98">
        <w:rPr>
          <w:sz w:val="28"/>
          <w:szCs w:val="28"/>
          <w:lang w:val="uk-UA"/>
        </w:rPr>
        <w:t xml:space="preserve">зображенням схематичного плану кладовища, із зазначенням секторів з </w:t>
      </w:r>
      <w:r w:rsidRPr="005E1C98">
        <w:rPr>
          <w:spacing w:val="-2"/>
          <w:sz w:val="28"/>
          <w:szCs w:val="28"/>
          <w:lang w:val="uk-UA"/>
        </w:rPr>
        <w:t xml:space="preserve">номерами, місць почесного поховання (за наявності), напрямку головної алеї та основних доріг, </w:t>
      </w:r>
      <w:r w:rsidRPr="005E1C98">
        <w:rPr>
          <w:sz w:val="28"/>
          <w:szCs w:val="28"/>
          <w:lang w:val="uk-UA"/>
        </w:rPr>
        <w:t>розташування будівельних споруд, допоміжних будівель, громадського туалету тощо.</w:t>
      </w:r>
    </w:p>
    <w:p w:rsidR="005E1C98" w:rsidRPr="005E1C98" w:rsidRDefault="005E1C98" w:rsidP="005E1C98">
      <w:pPr>
        <w:pStyle w:val="a3"/>
        <w:numPr>
          <w:ilvl w:val="1"/>
          <w:numId w:val="1"/>
        </w:numPr>
        <w:tabs>
          <w:tab w:val="clear" w:pos="720"/>
          <w:tab w:val="left" w:pos="-426"/>
          <w:tab w:val="num" w:pos="284"/>
        </w:tabs>
        <w:ind w:left="-426" w:firstLine="0"/>
        <w:jc w:val="both"/>
        <w:rPr>
          <w:sz w:val="28"/>
          <w:szCs w:val="28"/>
          <w:lang w:val="uk-UA"/>
        </w:rPr>
      </w:pPr>
      <w:r w:rsidRPr="005E1C98">
        <w:rPr>
          <w:sz w:val="28"/>
          <w:szCs w:val="28"/>
          <w:lang w:val="uk-UA"/>
        </w:rPr>
        <w:t xml:space="preserve">  Поховання померлих, чи їх праху після кремації здійснюється лише на підставі свідоцтва про смерть та оформленого в установленому порядку договору-замовлення на організацію та проведення поховання (далі договір-замовлення).  </w:t>
      </w:r>
    </w:p>
    <w:p w:rsidR="005E1C98" w:rsidRPr="005E1C98" w:rsidRDefault="005E1C98" w:rsidP="005E1C98">
      <w:pPr>
        <w:pStyle w:val="a3"/>
        <w:tabs>
          <w:tab w:val="left" w:pos="-426"/>
        </w:tabs>
        <w:ind w:left="-426"/>
        <w:jc w:val="both"/>
        <w:rPr>
          <w:sz w:val="28"/>
          <w:szCs w:val="28"/>
          <w:lang w:val="uk-UA"/>
        </w:rPr>
      </w:pPr>
      <w:r w:rsidRPr="005E1C98">
        <w:rPr>
          <w:sz w:val="28"/>
          <w:szCs w:val="28"/>
          <w:lang w:val="uk-UA"/>
        </w:rPr>
        <w:t xml:space="preserve">      Доставка труни з тілом померлого на кладовища, </w:t>
      </w:r>
      <w:r w:rsidRPr="005E1C98">
        <w:rPr>
          <w:spacing w:val="-1"/>
          <w:sz w:val="28"/>
          <w:szCs w:val="28"/>
          <w:lang w:val="uk-UA"/>
        </w:rPr>
        <w:t>здійснюється спеціальним автотранспортом з дотриманням вимог санітарно-</w:t>
      </w:r>
      <w:r w:rsidRPr="005E1C98">
        <w:rPr>
          <w:sz w:val="28"/>
          <w:szCs w:val="28"/>
          <w:lang w:val="uk-UA"/>
        </w:rPr>
        <w:t>епідеміологічного законодавства.</w:t>
      </w:r>
    </w:p>
    <w:p w:rsidR="005E1C98" w:rsidRPr="005E1C98" w:rsidRDefault="005E1C98" w:rsidP="005E1C98">
      <w:pPr>
        <w:pStyle w:val="a3"/>
        <w:numPr>
          <w:ilvl w:val="1"/>
          <w:numId w:val="1"/>
        </w:numPr>
        <w:tabs>
          <w:tab w:val="clear" w:pos="720"/>
          <w:tab w:val="left" w:pos="-426"/>
          <w:tab w:val="num" w:pos="426"/>
        </w:tabs>
        <w:ind w:left="-426" w:firstLine="0"/>
        <w:jc w:val="both"/>
        <w:rPr>
          <w:sz w:val="28"/>
          <w:szCs w:val="28"/>
          <w:lang w:val="uk-UA"/>
        </w:rPr>
      </w:pPr>
      <w:r w:rsidRPr="005E1C98">
        <w:rPr>
          <w:sz w:val="28"/>
          <w:szCs w:val="28"/>
          <w:lang w:val="uk-UA"/>
        </w:rPr>
        <w:t xml:space="preserve"> За зверненням Виконавця волевиявлення чи особи, яка взяла на себе зобов'язання поховати померлого, на території кладовища безоплатно виділяється місце для поховання померлого.</w:t>
      </w:r>
    </w:p>
    <w:p w:rsidR="005E1C98" w:rsidRPr="005E1C98" w:rsidRDefault="005E1C98" w:rsidP="005E1C98">
      <w:pPr>
        <w:pStyle w:val="a3"/>
        <w:tabs>
          <w:tab w:val="left" w:pos="-426"/>
        </w:tabs>
        <w:ind w:left="-426"/>
        <w:jc w:val="both"/>
        <w:rPr>
          <w:spacing w:val="-1"/>
          <w:sz w:val="28"/>
          <w:szCs w:val="28"/>
          <w:lang w:val="uk-UA"/>
        </w:rPr>
      </w:pPr>
      <w:r w:rsidRPr="005E1C98">
        <w:rPr>
          <w:sz w:val="28"/>
          <w:szCs w:val="28"/>
          <w:lang w:val="uk-UA"/>
        </w:rPr>
        <w:t xml:space="preserve">       На бажання Виконавця волевиявлення чи особи, яка взяла на себе </w:t>
      </w:r>
      <w:r w:rsidRPr="005E1C98">
        <w:rPr>
          <w:spacing w:val="-1"/>
          <w:sz w:val="28"/>
          <w:szCs w:val="28"/>
          <w:lang w:val="uk-UA"/>
        </w:rPr>
        <w:t xml:space="preserve">зобов'язання   поховати   померлого,   для   поховання   двох  чи   більше померлих безоплатно виділяється місце для родинного поховання. </w:t>
      </w:r>
      <w:r w:rsidRPr="005E1C98">
        <w:rPr>
          <w:sz w:val="28"/>
          <w:szCs w:val="28"/>
          <w:lang w:val="uk-UA"/>
        </w:rPr>
        <w:t xml:space="preserve">Виконання волевиявлення померлого на поховання його тіла (останків) або праху на вказаному місці поховання, поряд з раніше померлими гарантується за наявності на вказаному місці поховання вільної ділянки </w:t>
      </w:r>
      <w:r w:rsidRPr="005E1C98">
        <w:rPr>
          <w:spacing w:val="-1"/>
          <w:sz w:val="28"/>
          <w:szCs w:val="28"/>
          <w:lang w:val="uk-UA"/>
        </w:rPr>
        <w:t>землі   або   могили  раніше   померлого   близького   родича.   Кожне поховання померлого здійснюється в окремій могилі. Ділянка для подвійного поховання виділяється у випадку, коли один з найближчих родичів, що залишився в живих (чоловік, жінка, батько, мати, син, дочка) старше 60 років.</w:t>
      </w:r>
    </w:p>
    <w:p w:rsidR="005E1C98" w:rsidRPr="005E1C98" w:rsidRDefault="005E1C98" w:rsidP="005E1C98">
      <w:pPr>
        <w:pStyle w:val="a3"/>
        <w:tabs>
          <w:tab w:val="left" w:pos="-426"/>
          <w:tab w:val="num" w:pos="567"/>
        </w:tabs>
        <w:ind w:left="-426"/>
        <w:jc w:val="both"/>
        <w:rPr>
          <w:sz w:val="28"/>
          <w:szCs w:val="28"/>
          <w:lang w:val="uk-UA"/>
        </w:rPr>
      </w:pPr>
      <w:r w:rsidRPr="005E1C98">
        <w:rPr>
          <w:spacing w:val="-1"/>
          <w:sz w:val="28"/>
          <w:szCs w:val="28"/>
          <w:lang w:val="uk-UA"/>
        </w:rPr>
        <w:t xml:space="preserve">  Довжина могили для дорослого повинна бути не менш двох метрів, </w:t>
      </w:r>
      <w:r w:rsidRPr="005E1C98">
        <w:rPr>
          <w:sz w:val="28"/>
          <w:szCs w:val="28"/>
          <w:lang w:val="uk-UA"/>
        </w:rPr>
        <w:t xml:space="preserve">ширина – 1м, глибина не менш 1,5м. від поверхні землі до кришки труни, з урахуванням місцевих ґрунтових кліматичних умов. У разі </w:t>
      </w:r>
      <w:r w:rsidRPr="005E1C98">
        <w:rPr>
          <w:spacing w:val="-1"/>
          <w:sz w:val="28"/>
          <w:szCs w:val="28"/>
          <w:lang w:val="uk-UA"/>
        </w:rPr>
        <w:t xml:space="preserve">поховання померлих дітей розміри могили можуть бути відповідно </w:t>
      </w:r>
      <w:r w:rsidRPr="005E1C98">
        <w:rPr>
          <w:sz w:val="28"/>
          <w:szCs w:val="28"/>
          <w:lang w:val="uk-UA"/>
        </w:rPr>
        <w:t xml:space="preserve">зменшені. </w:t>
      </w:r>
    </w:p>
    <w:p w:rsidR="005E1C98" w:rsidRPr="005E1C98" w:rsidRDefault="005E1C98" w:rsidP="005E1C98">
      <w:pPr>
        <w:pStyle w:val="a3"/>
        <w:ind w:left="-426" w:firstLine="710"/>
        <w:jc w:val="both"/>
        <w:rPr>
          <w:sz w:val="28"/>
          <w:szCs w:val="28"/>
          <w:lang w:val="uk-UA"/>
        </w:rPr>
      </w:pPr>
      <w:r w:rsidRPr="005E1C98">
        <w:rPr>
          <w:sz w:val="28"/>
          <w:szCs w:val="28"/>
          <w:lang w:val="uk-UA"/>
        </w:rPr>
        <w:t xml:space="preserve">Відстань від дна могили до рівня стояння ґрунтових вод повинна бути не менш 0,5м, висота намогильного гробка – 0,5м. </w:t>
      </w:r>
      <w:r w:rsidRPr="005E1C98">
        <w:rPr>
          <w:spacing w:val="-1"/>
          <w:sz w:val="28"/>
          <w:szCs w:val="28"/>
          <w:lang w:val="uk-UA"/>
        </w:rPr>
        <w:t xml:space="preserve">У разі поховання тіла померлого в сидячому положенні, товщина ґрунту </w:t>
      </w:r>
      <w:r w:rsidRPr="005E1C98">
        <w:rPr>
          <w:sz w:val="28"/>
          <w:szCs w:val="28"/>
          <w:lang w:val="uk-UA"/>
        </w:rPr>
        <w:t>над тілом померлого від поверхні землі має бути не меншою ніж 1 метр.</w:t>
      </w:r>
    </w:p>
    <w:p w:rsidR="005E1C98" w:rsidRPr="005E1C98" w:rsidRDefault="005E1C98" w:rsidP="005E1C98">
      <w:pPr>
        <w:pStyle w:val="a3"/>
        <w:ind w:left="-426" w:firstLine="568"/>
        <w:jc w:val="both"/>
        <w:rPr>
          <w:sz w:val="28"/>
          <w:szCs w:val="28"/>
          <w:lang w:val="uk-UA"/>
        </w:rPr>
      </w:pPr>
      <w:r w:rsidRPr="005E1C98">
        <w:rPr>
          <w:sz w:val="28"/>
          <w:szCs w:val="28"/>
          <w:lang w:val="uk-UA"/>
        </w:rPr>
        <w:t xml:space="preserve">2.5. </w:t>
      </w:r>
      <w:r w:rsidRPr="005E1C98">
        <w:rPr>
          <w:spacing w:val="-1"/>
          <w:sz w:val="28"/>
          <w:szCs w:val="28"/>
          <w:lang w:val="uk-UA"/>
        </w:rPr>
        <w:t>Поховання урн з прахом здійснюється в спеціально побудованих</w:t>
      </w:r>
      <w:r w:rsidRPr="005E1C98">
        <w:rPr>
          <w:spacing w:val="-1"/>
          <w:sz w:val="28"/>
          <w:szCs w:val="28"/>
          <w:lang w:val="uk-UA"/>
        </w:rPr>
        <w:br/>
        <w:t xml:space="preserve">колумбаріях. </w:t>
      </w:r>
    </w:p>
    <w:p w:rsidR="005E1C98" w:rsidRPr="005E1C98" w:rsidRDefault="005E1C98" w:rsidP="005E1C98">
      <w:pPr>
        <w:pStyle w:val="a3"/>
        <w:ind w:left="-426"/>
        <w:jc w:val="both"/>
        <w:rPr>
          <w:sz w:val="28"/>
          <w:szCs w:val="28"/>
          <w:lang w:val="uk-UA"/>
        </w:rPr>
      </w:pPr>
      <w:r w:rsidRPr="005E1C98">
        <w:rPr>
          <w:sz w:val="28"/>
          <w:szCs w:val="28"/>
          <w:lang w:val="uk-UA"/>
        </w:rPr>
        <w:lastRenderedPageBreak/>
        <w:t xml:space="preserve">        Для поховання урни з прахом у землю виділяється місце розміром 0,8м х 0,8м, де можливе розташування декількох урн, виходячи з </w:t>
      </w:r>
      <w:r w:rsidRPr="005E1C98">
        <w:rPr>
          <w:spacing w:val="-1"/>
          <w:sz w:val="28"/>
          <w:szCs w:val="28"/>
          <w:lang w:val="uk-UA"/>
        </w:rPr>
        <w:t xml:space="preserve">розрахунку встановлення їх по вертикалі. Глибина поховання урн з прахом не </w:t>
      </w:r>
      <w:r w:rsidRPr="005E1C98">
        <w:rPr>
          <w:sz w:val="28"/>
          <w:szCs w:val="28"/>
          <w:lang w:val="uk-UA"/>
        </w:rPr>
        <w:t>нормується.</w:t>
      </w:r>
    </w:p>
    <w:p w:rsidR="005E1C98" w:rsidRPr="005E1C98" w:rsidRDefault="005E1C98" w:rsidP="005E1C98">
      <w:pPr>
        <w:pStyle w:val="a3"/>
        <w:rPr>
          <w:sz w:val="28"/>
          <w:szCs w:val="28"/>
          <w:lang w:val="uk-UA"/>
        </w:rPr>
      </w:pPr>
    </w:p>
    <w:p w:rsidR="005E1C98" w:rsidRPr="005E1C98" w:rsidRDefault="005E1C98" w:rsidP="005E1C98">
      <w:pPr>
        <w:pStyle w:val="a3"/>
        <w:ind w:left="-426"/>
        <w:jc w:val="both"/>
        <w:rPr>
          <w:spacing w:val="-1"/>
          <w:sz w:val="28"/>
          <w:szCs w:val="28"/>
          <w:lang w:val="uk-UA"/>
        </w:rPr>
      </w:pPr>
      <w:r w:rsidRPr="005E1C98">
        <w:rPr>
          <w:sz w:val="28"/>
          <w:szCs w:val="28"/>
          <w:lang w:val="uk-UA"/>
        </w:rPr>
        <w:t xml:space="preserve">         </w:t>
      </w:r>
      <w:r w:rsidRPr="005E1C98">
        <w:rPr>
          <w:spacing w:val="-1"/>
          <w:sz w:val="28"/>
          <w:szCs w:val="28"/>
          <w:lang w:val="uk-UA"/>
        </w:rPr>
        <w:t>Під кожну могилу надається ділянка таких розмірів:</w:t>
      </w:r>
    </w:p>
    <w:tbl>
      <w:tblPr>
        <w:tblW w:w="10080" w:type="dxa"/>
        <w:tblInd w:w="-386" w:type="dxa"/>
        <w:tblLayout w:type="fixed"/>
        <w:tblCellMar>
          <w:left w:w="40" w:type="dxa"/>
          <w:right w:w="40" w:type="dxa"/>
        </w:tblCellMar>
        <w:tblLook w:val="0000"/>
      </w:tblPr>
      <w:tblGrid>
        <w:gridCol w:w="1986"/>
        <w:gridCol w:w="1701"/>
        <w:gridCol w:w="1559"/>
        <w:gridCol w:w="1701"/>
        <w:gridCol w:w="1559"/>
        <w:gridCol w:w="1574"/>
      </w:tblGrid>
      <w:tr w:rsidR="005E1C98" w:rsidRPr="005E1C98" w:rsidTr="009E1A14">
        <w:trPr>
          <w:trHeight w:hRule="exact" w:val="346"/>
        </w:trPr>
        <w:tc>
          <w:tcPr>
            <w:tcW w:w="1986" w:type="dxa"/>
            <w:tcBorders>
              <w:top w:val="single" w:sz="4" w:space="0" w:color="000000"/>
              <w:left w:val="single" w:sz="4" w:space="0" w:color="000000"/>
            </w:tcBorders>
            <w:shd w:val="clear" w:color="auto" w:fill="FFFFFF"/>
          </w:tcPr>
          <w:p w:rsidR="005E1C98" w:rsidRPr="005E1C98" w:rsidRDefault="005E1C98" w:rsidP="009E1A14">
            <w:pPr>
              <w:pStyle w:val="a3"/>
              <w:snapToGrid w:val="0"/>
              <w:ind w:left="-426"/>
              <w:jc w:val="center"/>
              <w:rPr>
                <w:b/>
                <w:sz w:val="28"/>
                <w:szCs w:val="28"/>
                <w:lang w:val="uk-UA"/>
              </w:rPr>
            </w:pPr>
            <w:r w:rsidRPr="005E1C98">
              <w:rPr>
                <w:b/>
                <w:sz w:val="28"/>
                <w:szCs w:val="28"/>
                <w:lang w:val="uk-UA"/>
              </w:rPr>
              <w:t xml:space="preserve">Назва </w:t>
            </w:r>
          </w:p>
          <w:p w:rsidR="005E1C98" w:rsidRPr="005E1C98" w:rsidRDefault="005E1C98" w:rsidP="009E1A14">
            <w:pPr>
              <w:pStyle w:val="a3"/>
              <w:snapToGrid w:val="0"/>
              <w:ind w:left="-426"/>
              <w:jc w:val="center"/>
              <w:rPr>
                <w:b/>
                <w:spacing w:val="-5"/>
                <w:sz w:val="28"/>
                <w:szCs w:val="28"/>
                <w:lang w:val="uk-UA"/>
              </w:rPr>
            </w:pPr>
            <w:r w:rsidRPr="005E1C98">
              <w:rPr>
                <w:b/>
                <w:spacing w:val="-5"/>
                <w:sz w:val="28"/>
                <w:szCs w:val="28"/>
                <w:lang w:val="uk-UA"/>
              </w:rPr>
              <w:t>поховання</w:t>
            </w:r>
          </w:p>
        </w:tc>
        <w:tc>
          <w:tcPr>
            <w:tcW w:w="4961" w:type="dxa"/>
            <w:gridSpan w:val="3"/>
            <w:tcBorders>
              <w:top w:val="single" w:sz="4" w:space="0" w:color="000000"/>
              <w:left w:val="single" w:sz="4" w:space="0" w:color="000000"/>
              <w:bottom w:val="single" w:sz="4" w:space="0" w:color="000000"/>
            </w:tcBorders>
            <w:shd w:val="clear" w:color="auto" w:fill="FFFFFF"/>
          </w:tcPr>
          <w:p w:rsidR="005E1C98" w:rsidRPr="005E1C98" w:rsidRDefault="005E1C98" w:rsidP="009E1A14">
            <w:pPr>
              <w:pStyle w:val="a3"/>
              <w:snapToGrid w:val="0"/>
              <w:ind w:left="-426"/>
              <w:jc w:val="center"/>
              <w:rPr>
                <w:b/>
                <w:spacing w:val="-3"/>
                <w:sz w:val="28"/>
                <w:szCs w:val="28"/>
                <w:lang w:val="uk-UA"/>
              </w:rPr>
            </w:pPr>
            <w:r w:rsidRPr="005E1C98">
              <w:rPr>
                <w:b/>
                <w:spacing w:val="-3"/>
                <w:sz w:val="28"/>
                <w:szCs w:val="28"/>
                <w:lang w:val="uk-UA"/>
              </w:rPr>
              <w:t>Розмір земельної ділянки</w:t>
            </w:r>
          </w:p>
        </w:tc>
        <w:tc>
          <w:tcPr>
            <w:tcW w:w="3133" w:type="dxa"/>
            <w:gridSpan w:val="2"/>
            <w:tcBorders>
              <w:top w:val="single" w:sz="4" w:space="0" w:color="000000"/>
              <w:left w:val="single" w:sz="4" w:space="0" w:color="000000"/>
              <w:bottom w:val="single" w:sz="4" w:space="0" w:color="000000"/>
              <w:right w:val="single" w:sz="4" w:space="0" w:color="000000"/>
            </w:tcBorders>
            <w:shd w:val="clear" w:color="auto" w:fill="FFFFFF"/>
          </w:tcPr>
          <w:p w:rsidR="005E1C98" w:rsidRPr="005E1C98" w:rsidRDefault="005E1C98" w:rsidP="009E1A14">
            <w:pPr>
              <w:pStyle w:val="a3"/>
              <w:snapToGrid w:val="0"/>
              <w:ind w:left="-426"/>
              <w:jc w:val="center"/>
              <w:rPr>
                <w:b/>
                <w:sz w:val="28"/>
                <w:szCs w:val="28"/>
                <w:lang w:val="uk-UA"/>
              </w:rPr>
            </w:pPr>
            <w:r w:rsidRPr="005E1C98">
              <w:rPr>
                <w:b/>
                <w:sz w:val="28"/>
                <w:szCs w:val="28"/>
                <w:lang w:val="uk-UA"/>
              </w:rPr>
              <w:t>Розмір могили</w:t>
            </w:r>
          </w:p>
        </w:tc>
      </w:tr>
      <w:tr w:rsidR="005E1C98" w:rsidRPr="005E1C98" w:rsidTr="009E1A14">
        <w:trPr>
          <w:trHeight w:hRule="exact" w:val="699"/>
        </w:trPr>
        <w:tc>
          <w:tcPr>
            <w:tcW w:w="1986" w:type="dxa"/>
            <w:tcBorders>
              <w:left w:val="single" w:sz="4" w:space="0" w:color="000000"/>
              <w:bottom w:val="single" w:sz="4" w:space="0" w:color="000000"/>
            </w:tcBorders>
            <w:shd w:val="clear" w:color="auto" w:fill="FFFFFF"/>
          </w:tcPr>
          <w:p w:rsidR="005E1C98" w:rsidRPr="005E1C98" w:rsidRDefault="005E1C98" w:rsidP="009E1A14">
            <w:pPr>
              <w:pStyle w:val="a3"/>
              <w:snapToGrid w:val="0"/>
              <w:ind w:left="-426"/>
              <w:jc w:val="center"/>
              <w:rPr>
                <w:b/>
                <w:sz w:val="28"/>
                <w:szCs w:val="28"/>
                <w:lang w:val="uk-UA"/>
              </w:rPr>
            </w:pPr>
            <w:r w:rsidRPr="005E1C98">
              <w:rPr>
                <w:b/>
                <w:sz w:val="28"/>
                <w:szCs w:val="28"/>
                <w:lang w:val="uk-UA"/>
              </w:rPr>
              <w:t>поховання</w:t>
            </w:r>
          </w:p>
          <w:p w:rsidR="005E1C98" w:rsidRPr="005E1C98" w:rsidRDefault="005E1C98" w:rsidP="009E1A14">
            <w:pPr>
              <w:pStyle w:val="a3"/>
              <w:ind w:left="-426"/>
              <w:jc w:val="center"/>
              <w:rPr>
                <w:b/>
                <w:sz w:val="28"/>
                <w:szCs w:val="28"/>
              </w:rPr>
            </w:pPr>
          </w:p>
        </w:tc>
        <w:tc>
          <w:tcPr>
            <w:tcW w:w="1701" w:type="dxa"/>
            <w:tcBorders>
              <w:top w:val="single" w:sz="4" w:space="0" w:color="000000"/>
              <w:left w:val="single" w:sz="4" w:space="0" w:color="000000"/>
              <w:bottom w:val="single" w:sz="4" w:space="0" w:color="000000"/>
            </w:tcBorders>
            <w:shd w:val="clear" w:color="auto" w:fill="FFFFFF"/>
          </w:tcPr>
          <w:p w:rsidR="005E1C98" w:rsidRPr="005E1C98" w:rsidRDefault="005E1C98" w:rsidP="009E1A14">
            <w:pPr>
              <w:pStyle w:val="a3"/>
              <w:snapToGrid w:val="0"/>
              <w:ind w:left="-426"/>
              <w:jc w:val="center"/>
              <w:rPr>
                <w:b/>
                <w:sz w:val="28"/>
                <w:szCs w:val="28"/>
                <w:lang w:val="uk-UA"/>
              </w:rPr>
            </w:pPr>
            <w:r w:rsidRPr="005E1C98">
              <w:rPr>
                <w:b/>
                <w:sz w:val="28"/>
                <w:szCs w:val="28"/>
                <w:lang w:val="uk-UA"/>
              </w:rPr>
              <w:t xml:space="preserve">  Площа,</w:t>
            </w:r>
          </w:p>
          <w:p w:rsidR="005E1C98" w:rsidRPr="005E1C98" w:rsidRDefault="005E1C98" w:rsidP="009E1A14">
            <w:pPr>
              <w:pStyle w:val="a3"/>
              <w:snapToGrid w:val="0"/>
              <w:ind w:left="-426"/>
              <w:jc w:val="center"/>
              <w:rPr>
                <w:b/>
                <w:sz w:val="28"/>
                <w:szCs w:val="28"/>
                <w:lang w:val="uk-UA"/>
              </w:rPr>
            </w:pPr>
            <w:r w:rsidRPr="005E1C98">
              <w:rPr>
                <w:b/>
                <w:sz w:val="28"/>
                <w:szCs w:val="28"/>
                <w:lang w:val="uk-UA"/>
              </w:rPr>
              <w:t xml:space="preserve"> кв.м</w:t>
            </w:r>
          </w:p>
        </w:tc>
        <w:tc>
          <w:tcPr>
            <w:tcW w:w="1559" w:type="dxa"/>
            <w:tcBorders>
              <w:top w:val="single" w:sz="4" w:space="0" w:color="000000"/>
              <w:left w:val="single" w:sz="4" w:space="0" w:color="000000"/>
              <w:bottom w:val="single" w:sz="4" w:space="0" w:color="000000"/>
            </w:tcBorders>
            <w:shd w:val="clear" w:color="auto" w:fill="FFFFFF"/>
          </w:tcPr>
          <w:p w:rsidR="005E1C98" w:rsidRPr="005E1C98" w:rsidRDefault="005E1C98" w:rsidP="009E1A14">
            <w:pPr>
              <w:pStyle w:val="a3"/>
              <w:snapToGrid w:val="0"/>
              <w:ind w:left="-426"/>
              <w:jc w:val="center"/>
              <w:rPr>
                <w:b/>
                <w:sz w:val="28"/>
                <w:szCs w:val="28"/>
                <w:lang w:val="uk-UA"/>
              </w:rPr>
            </w:pPr>
            <w:r w:rsidRPr="005E1C98">
              <w:rPr>
                <w:b/>
                <w:sz w:val="28"/>
                <w:szCs w:val="28"/>
                <w:lang w:val="uk-UA"/>
              </w:rPr>
              <w:t xml:space="preserve">   Довжина, </w:t>
            </w:r>
          </w:p>
          <w:p w:rsidR="005E1C98" w:rsidRPr="005E1C98" w:rsidRDefault="005E1C98" w:rsidP="009E1A14">
            <w:pPr>
              <w:pStyle w:val="a3"/>
              <w:snapToGrid w:val="0"/>
              <w:ind w:left="-426"/>
              <w:jc w:val="center"/>
              <w:rPr>
                <w:b/>
                <w:sz w:val="28"/>
                <w:szCs w:val="28"/>
                <w:lang w:val="uk-UA"/>
              </w:rPr>
            </w:pPr>
            <w:r w:rsidRPr="005E1C98">
              <w:rPr>
                <w:b/>
                <w:sz w:val="28"/>
                <w:szCs w:val="28"/>
                <w:lang w:val="uk-UA"/>
              </w:rPr>
              <w:t xml:space="preserve">  м</w:t>
            </w:r>
          </w:p>
        </w:tc>
        <w:tc>
          <w:tcPr>
            <w:tcW w:w="1701" w:type="dxa"/>
            <w:tcBorders>
              <w:top w:val="single" w:sz="4" w:space="0" w:color="000000"/>
              <w:left w:val="single" w:sz="4" w:space="0" w:color="000000"/>
              <w:bottom w:val="single" w:sz="4" w:space="0" w:color="000000"/>
            </w:tcBorders>
            <w:shd w:val="clear" w:color="auto" w:fill="FFFFFF"/>
          </w:tcPr>
          <w:p w:rsidR="005E1C98" w:rsidRPr="005E1C98" w:rsidRDefault="005E1C98" w:rsidP="009E1A14">
            <w:pPr>
              <w:pStyle w:val="a3"/>
              <w:snapToGrid w:val="0"/>
              <w:ind w:left="-426"/>
              <w:jc w:val="center"/>
              <w:rPr>
                <w:b/>
                <w:sz w:val="28"/>
                <w:szCs w:val="28"/>
                <w:lang w:val="uk-UA"/>
              </w:rPr>
            </w:pPr>
            <w:r w:rsidRPr="005E1C98">
              <w:rPr>
                <w:b/>
                <w:sz w:val="28"/>
                <w:szCs w:val="28"/>
                <w:lang w:val="uk-UA"/>
              </w:rPr>
              <w:t xml:space="preserve">    Ширина, </w:t>
            </w:r>
          </w:p>
          <w:p w:rsidR="005E1C98" w:rsidRPr="005E1C98" w:rsidRDefault="005E1C98" w:rsidP="009E1A14">
            <w:pPr>
              <w:pStyle w:val="a3"/>
              <w:snapToGrid w:val="0"/>
              <w:ind w:left="-426"/>
              <w:jc w:val="center"/>
              <w:rPr>
                <w:b/>
                <w:sz w:val="28"/>
                <w:szCs w:val="28"/>
                <w:lang w:val="uk-UA"/>
              </w:rPr>
            </w:pPr>
            <w:r w:rsidRPr="005E1C98">
              <w:rPr>
                <w:b/>
                <w:sz w:val="28"/>
                <w:szCs w:val="28"/>
                <w:lang w:val="uk-UA"/>
              </w:rPr>
              <w:t xml:space="preserve">   м</w:t>
            </w:r>
          </w:p>
        </w:tc>
        <w:tc>
          <w:tcPr>
            <w:tcW w:w="1559" w:type="dxa"/>
            <w:tcBorders>
              <w:top w:val="single" w:sz="4" w:space="0" w:color="000000"/>
              <w:left w:val="single" w:sz="4" w:space="0" w:color="000000"/>
              <w:bottom w:val="single" w:sz="4" w:space="0" w:color="000000"/>
            </w:tcBorders>
            <w:shd w:val="clear" w:color="auto" w:fill="FFFFFF"/>
          </w:tcPr>
          <w:p w:rsidR="005E1C98" w:rsidRPr="005E1C98" w:rsidRDefault="005E1C98" w:rsidP="009E1A14">
            <w:pPr>
              <w:pStyle w:val="a3"/>
              <w:snapToGrid w:val="0"/>
              <w:ind w:left="-426"/>
              <w:jc w:val="center"/>
              <w:rPr>
                <w:b/>
                <w:spacing w:val="-1"/>
                <w:sz w:val="28"/>
                <w:szCs w:val="28"/>
                <w:lang w:val="uk-UA"/>
              </w:rPr>
            </w:pPr>
            <w:r w:rsidRPr="005E1C98">
              <w:rPr>
                <w:b/>
                <w:spacing w:val="-1"/>
                <w:sz w:val="28"/>
                <w:szCs w:val="28"/>
                <w:lang w:val="uk-UA"/>
              </w:rPr>
              <w:t xml:space="preserve">   Довжина,</w:t>
            </w:r>
          </w:p>
          <w:p w:rsidR="005E1C98" w:rsidRPr="005E1C98" w:rsidRDefault="005E1C98" w:rsidP="009E1A14">
            <w:pPr>
              <w:pStyle w:val="a3"/>
              <w:snapToGrid w:val="0"/>
              <w:ind w:left="-426"/>
              <w:jc w:val="center"/>
              <w:rPr>
                <w:b/>
                <w:spacing w:val="-1"/>
                <w:sz w:val="28"/>
                <w:szCs w:val="28"/>
                <w:lang w:val="uk-UA"/>
              </w:rPr>
            </w:pPr>
            <w:r w:rsidRPr="005E1C98">
              <w:rPr>
                <w:b/>
                <w:spacing w:val="-1"/>
                <w:sz w:val="28"/>
                <w:szCs w:val="28"/>
                <w:lang w:val="uk-UA"/>
              </w:rPr>
              <w:t xml:space="preserve">  м</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Pr>
          <w:p w:rsidR="005E1C98" w:rsidRPr="005E1C98" w:rsidRDefault="005E1C98" w:rsidP="009E1A14">
            <w:pPr>
              <w:pStyle w:val="a3"/>
              <w:snapToGrid w:val="0"/>
              <w:ind w:left="-426"/>
              <w:jc w:val="center"/>
              <w:rPr>
                <w:b/>
                <w:spacing w:val="-4"/>
                <w:sz w:val="28"/>
                <w:szCs w:val="28"/>
                <w:lang w:val="uk-UA"/>
              </w:rPr>
            </w:pPr>
            <w:r w:rsidRPr="005E1C98">
              <w:rPr>
                <w:b/>
                <w:spacing w:val="-4"/>
                <w:sz w:val="28"/>
                <w:szCs w:val="28"/>
                <w:lang w:val="uk-UA"/>
              </w:rPr>
              <w:t xml:space="preserve">   Ширина, </w:t>
            </w:r>
          </w:p>
          <w:p w:rsidR="005E1C98" w:rsidRPr="005E1C98" w:rsidRDefault="005E1C98" w:rsidP="009E1A14">
            <w:pPr>
              <w:pStyle w:val="a3"/>
              <w:snapToGrid w:val="0"/>
              <w:ind w:left="-426"/>
              <w:jc w:val="center"/>
              <w:rPr>
                <w:b/>
                <w:spacing w:val="-4"/>
                <w:sz w:val="28"/>
                <w:szCs w:val="28"/>
                <w:lang w:val="uk-UA"/>
              </w:rPr>
            </w:pPr>
            <w:r w:rsidRPr="005E1C98">
              <w:rPr>
                <w:b/>
                <w:spacing w:val="-4"/>
                <w:sz w:val="28"/>
                <w:szCs w:val="28"/>
                <w:lang w:val="uk-UA"/>
              </w:rPr>
              <w:t xml:space="preserve">   м</w:t>
            </w:r>
          </w:p>
        </w:tc>
      </w:tr>
      <w:tr w:rsidR="005E1C98" w:rsidRPr="005E1C98" w:rsidTr="009E1A14">
        <w:trPr>
          <w:trHeight w:hRule="exact" w:val="336"/>
        </w:trPr>
        <w:tc>
          <w:tcPr>
            <w:tcW w:w="1986" w:type="dxa"/>
            <w:tcBorders>
              <w:top w:val="single" w:sz="4" w:space="0" w:color="000000"/>
              <w:left w:val="single" w:sz="4" w:space="0" w:color="000000"/>
              <w:bottom w:val="single" w:sz="4" w:space="0" w:color="000000"/>
            </w:tcBorders>
            <w:shd w:val="clear" w:color="auto" w:fill="FFFFFF"/>
          </w:tcPr>
          <w:p w:rsidR="005E1C98" w:rsidRPr="005E1C98" w:rsidRDefault="005E1C98" w:rsidP="009E1A14">
            <w:pPr>
              <w:pStyle w:val="a3"/>
              <w:snapToGrid w:val="0"/>
              <w:rPr>
                <w:sz w:val="28"/>
                <w:szCs w:val="28"/>
                <w:lang w:val="uk-UA"/>
              </w:rPr>
            </w:pPr>
            <w:r w:rsidRPr="005E1C98">
              <w:rPr>
                <w:sz w:val="28"/>
                <w:szCs w:val="28"/>
                <w:lang w:val="uk-UA"/>
              </w:rPr>
              <w:t xml:space="preserve">  родинне</w:t>
            </w:r>
          </w:p>
        </w:tc>
        <w:tc>
          <w:tcPr>
            <w:tcW w:w="1701"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6,6</w:t>
            </w:r>
          </w:p>
        </w:tc>
        <w:tc>
          <w:tcPr>
            <w:tcW w:w="1559"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2,2</w:t>
            </w:r>
          </w:p>
        </w:tc>
        <w:tc>
          <w:tcPr>
            <w:tcW w:w="1701"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3,0</w:t>
            </w:r>
          </w:p>
        </w:tc>
        <w:tc>
          <w:tcPr>
            <w:tcW w:w="1559"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2,0</w:t>
            </w:r>
          </w:p>
        </w:tc>
        <w:tc>
          <w:tcPr>
            <w:tcW w:w="1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1,0</w:t>
            </w:r>
          </w:p>
        </w:tc>
      </w:tr>
      <w:tr w:rsidR="005E1C98" w:rsidRPr="005E1C98" w:rsidTr="009E1A14">
        <w:trPr>
          <w:trHeight w:hRule="exact" w:val="331"/>
        </w:trPr>
        <w:tc>
          <w:tcPr>
            <w:tcW w:w="1986" w:type="dxa"/>
            <w:tcBorders>
              <w:top w:val="single" w:sz="4" w:space="0" w:color="000000"/>
              <w:left w:val="single" w:sz="4" w:space="0" w:color="000000"/>
              <w:bottom w:val="single" w:sz="4" w:space="0" w:color="000000"/>
            </w:tcBorders>
            <w:shd w:val="clear" w:color="auto" w:fill="FFFFFF"/>
          </w:tcPr>
          <w:p w:rsidR="005E1C98" w:rsidRPr="005E1C98" w:rsidRDefault="005E1C98" w:rsidP="009E1A14">
            <w:pPr>
              <w:pStyle w:val="a3"/>
              <w:snapToGrid w:val="0"/>
              <w:rPr>
                <w:sz w:val="28"/>
                <w:szCs w:val="28"/>
                <w:lang w:val="uk-UA"/>
              </w:rPr>
            </w:pPr>
            <w:r w:rsidRPr="005E1C98">
              <w:rPr>
                <w:sz w:val="28"/>
                <w:szCs w:val="28"/>
                <w:lang w:val="uk-UA"/>
              </w:rPr>
              <w:t xml:space="preserve">  подвійне</w:t>
            </w:r>
          </w:p>
        </w:tc>
        <w:tc>
          <w:tcPr>
            <w:tcW w:w="1701"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4,8</w:t>
            </w:r>
          </w:p>
        </w:tc>
        <w:tc>
          <w:tcPr>
            <w:tcW w:w="1559"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2,2</w:t>
            </w:r>
          </w:p>
        </w:tc>
        <w:tc>
          <w:tcPr>
            <w:tcW w:w="1701"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2,2</w:t>
            </w:r>
          </w:p>
        </w:tc>
        <w:tc>
          <w:tcPr>
            <w:tcW w:w="1559"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2,0</w:t>
            </w:r>
          </w:p>
        </w:tc>
        <w:tc>
          <w:tcPr>
            <w:tcW w:w="1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1,0</w:t>
            </w:r>
          </w:p>
        </w:tc>
      </w:tr>
      <w:tr w:rsidR="005E1C98" w:rsidRPr="005E1C98" w:rsidTr="009E1A14">
        <w:trPr>
          <w:trHeight w:hRule="exact" w:val="336"/>
        </w:trPr>
        <w:tc>
          <w:tcPr>
            <w:tcW w:w="1986" w:type="dxa"/>
            <w:tcBorders>
              <w:top w:val="single" w:sz="4" w:space="0" w:color="000000"/>
              <w:left w:val="single" w:sz="4" w:space="0" w:color="000000"/>
              <w:bottom w:val="single" w:sz="4" w:space="0" w:color="000000"/>
            </w:tcBorders>
            <w:shd w:val="clear" w:color="auto" w:fill="FFFFFF"/>
          </w:tcPr>
          <w:p w:rsidR="005E1C98" w:rsidRPr="005E1C98" w:rsidRDefault="005E1C98" w:rsidP="009E1A14">
            <w:pPr>
              <w:pStyle w:val="a3"/>
              <w:snapToGrid w:val="0"/>
              <w:rPr>
                <w:sz w:val="28"/>
                <w:szCs w:val="28"/>
                <w:lang w:val="uk-UA"/>
              </w:rPr>
            </w:pPr>
            <w:r w:rsidRPr="005E1C98">
              <w:rPr>
                <w:sz w:val="28"/>
                <w:szCs w:val="28"/>
                <w:lang w:val="uk-UA"/>
              </w:rPr>
              <w:t xml:space="preserve"> одинарне</w:t>
            </w:r>
          </w:p>
        </w:tc>
        <w:tc>
          <w:tcPr>
            <w:tcW w:w="1701"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3,3</w:t>
            </w:r>
          </w:p>
        </w:tc>
        <w:tc>
          <w:tcPr>
            <w:tcW w:w="1559"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2,2</w:t>
            </w:r>
          </w:p>
        </w:tc>
        <w:tc>
          <w:tcPr>
            <w:tcW w:w="1701"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1,5</w:t>
            </w:r>
          </w:p>
        </w:tc>
        <w:tc>
          <w:tcPr>
            <w:tcW w:w="1559"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2,2</w:t>
            </w:r>
          </w:p>
        </w:tc>
        <w:tc>
          <w:tcPr>
            <w:tcW w:w="1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1,0</w:t>
            </w:r>
          </w:p>
        </w:tc>
      </w:tr>
      <w:tr w:rsidR="005E1C98" w:rsidRPr="005E1C98" w:rsidTr="009E1A14">
        <w:trPr>
          <w:trHeight w:hRule="exact" w:val="422"/>
        </w:trPr>
        <w:tc>
          <w:tcPr>
            <w:tcW w:w="1986"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rPr>
                <w:sz w:val="28"/>
                <w:szCs w:val="28"/>
                <w:lang w:val="uk-UA"/>
              </w:rPr>
            </w:pPr>
            <w:r w:rsidRPr="005E1C98">
              <w:rPr>
                <w:sz w:val="28"/>
                <w:szCs w:val="28"/>
                <w:lang w:val="uk-UA"/>
              </w:rPr>
              <w:t xml:space="preserve"> урна з прахом</w:t>
            </w:r>
          </w:p>
        </w:tc>
        <w:tc>
          <w:tcPr>
            <w:tcW w:w="1701"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0,64</w:t>
            </w:r>
          </w:p>
        </w:tc>
        <w:tc>
          <w:tcPr>
            <w:tcW w:w="1559"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0,8</w:t>
            </w:r>
          </w:p>
        </w:tc>
        <w:tc>
          <w:tcPr>
            <w:tcW w:w="1701"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0,8</w:t>
            </w:r>
          </w:p>
        </w:tc>
        <w:tc>
          <w:tcPr>
            <w:tcW w:w="1559" w:type="dxa"/>
            <w:tcBorders>
              <w:top w:val="single" w:sz="4" w:space="0" w:color="000000"/>
              <w:left w:val="single" w:sz="4" w:space="0" w:color="000000"/>
              <w:bottom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0,8</w:t>
            </w:r>
          </w:p>
        </w:tc>
        <w:tc>
          <w:tcPr>
            <w:tcW w:w="1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C98" w:rsidRPr="005E1C98" w:rsidRDefault="005E1C98" w:rsidP="009E1A14">
            <w:pPr>
              <w:pStyle w:val="a3"/>
              <w:snapToGrid w:val="0"/>
              <w:ind w:left="-426"/>
              <w:jc w:val="center"/>
              <w:rPr>
                <w:sz w:val="28"/>
                <w:szCs w:val="28"/>
                <w:lang w:val="uk-UA"/>
              </w:rPr>
            </w:pPr>
            <w:r w:rsidRPr="005E1C98">
              <w:rPr>
                <w:sz w:val="28"/>
                <w:szCs w:val="28"/>
                <w:lang w:val="uk-UA"/>
              </w:rPr>
              <w:t>0,8</w:t>
            </w:r>
          </w:p>
        </w:tc>
      </w:tr>
    </w:tbl>
    <w:p w:rsidR="005E1C98" w:rsidRPr="005E1C98" w:rsidRDefault="005E1C98" w:rsidP="005E1C98">
      <w:pPr>
        <w:pStyle w:val="a3"/>
        <w:ind w:left="-426"/>
        <w:jc w:val="both"/>
        <w:rPr>
          <w:sz w:val="28"/>
          <w:szCs w:val="28"/>
          <w:lang w:val="uk-UA"/>
        </w:rPr>
      </w:pPr>
      <w:r w:rsidRPr="005E1C98">
        <w:rPr>
          <w:b/>
          <w:i/>
          <w:sz w:val="28"/>
          <w:szCs w:val="28"/>
          <w:lang w:val="uk-UA"/>
        </w:rPr>
        <w:t xml:space="preserve">Примітка: у разі поховання померлого в нестандартній труні </w:t>
      </w:r>
      <w:r w:rsidRPr="005E1C98">
        <w:rPr>
          <w:b/>
          <w:i/>
          <w:spacing w:val="-1"/>
          <w:sz w:val="28"/>
          <w:szCs w:val="28"/>
          <w:lang w:val="uk-UA"/>
        </w:rPr>
        <w:t>викопується могила залежно від довжини труни.</w:t>
      </w:r>
    </w:p>
    <w:p w:rsidR="005E1C98" w:rsidRPr="005E1C98" w:rsidRDefault="005E1C98" w:rsidP="005E1C98">
      <w:pPr>
        <w:pStyle w:val="a3"/>
        <w:tabs>
          <w:tab w:val="left" w:pos="1429"/>
        </w:tabs>
        <w:ind w:left="-426"/>
        <w:jc w:val="both"/>
        <w:rPr>
          <w:sz w:val="28"/>
          <w:szCs w:val="28"/>
          <w:lang w:val="uk-UA"/>
        </w:rPr>
      </w:pPr>
    </w:p>
    <w:p w:rsidR="005E1C98" w:rsidRPr="005E1C98" w:rsidRDefault="005E1C98" w:rsidP="005E1C98">
      <w:pPr>
        <w:pStyle w:val="a3"/>
        <w:tabs>
          <w:tab w:val="left" w:pos="1429"/>
        </w:tabs>
        <w:ind w:left="-426" w:firstLine="568"/>
        <w:jc w:val="both"/>
        <w:rPr>
          <w:sz w:val="28"/>
          <w:szCs w:val="28"/>
          <w:lang w:val="uk-UA"/>
        </w:rPr>
      </w:pPr>
      <w:r>
        <w:rPr>
          <w:sz w:val="28"/>
          <w:szCs w:val="28"/>
          <w:lang w:val="uk-UA"/>
        </w:rPr>
        <w:t xml:space="preserve">2.6. </w:t>
      </w:r>
      <w:r w:rsidRPr="005E1C98">
        <w:rPr>
          <w:sz w:val="28"/>
          <w:szCs w:val="28"/>
          <w:lang w:val="uk-UA"/>
        </w:rPr>
        <w:t>С</w:t>
      </w:r>
      <w:r w:rsidRPr="005E1C98">
        <w:rPr>
          <w:spacing w:val="-1"/>
          <w:sz w:val="28"/>
          <w:szCs w:val="28"/>
          <w:lang w:val="uk-UA"/>
        </w:rPr>
        <w:t xml:space="preserve">ектори для почесних поховань на кладовищах визначаються відповідним рішенням </w:t>
      </w:r>
      <w:r w:rsidRPr="005E1C98">
        <w:rPr>
          <w:sz w:val="28"/>
          <w:szCs w:val="28"/>
          <w:lang w:val="uk-UA"/>
        </w:rPr>
        <w:t>виконавчого комітету.</w:t>
      </w:r>
    </w:p>
    <w:p w:rsidR="005E1C98" w:rsidRPr="005E1C98" w:rsidRDefault="005E1C98" w:rsidP="005E1C98">
      <w:pPr>
        <w:pStyle w:val="a3"/>
        <w:tabs>
          <w:tab w:val="left" w:pos="1429"/>
        </w:tabs>
        <w:ind w:left="-426" w:firstLine="568"/>
        <w:jc w:val="both"/>
        <w:rPr>
          <w:sz w:val="28"/>
          <w:szCs w:val="28"/>
          <w:lang w:val="uk-UA"/>
        </w:rPr>
      </w:pPr>
      <w:r>
        <w:rPr>
          <w:spacing w:val="-1"/>
          <w:sz w:val="28"/>
          <w:szCs w:val="28"/>
          <w:lang w:val="uk-UA"/>
        </w:rPr>
        <w:t xml:space="preserve">2.7. </w:t>
      </w:r>
      <w:r w:rsidRPr="005E1C98">
        <w:rPr>
          <w:spacing w:val="-1"/>
          <w:sz w:val="28"/>
          <w:szCs w:val="28"/>
          <w:lang w:val="uk-UA"/>
        </w:rPr>
        <w:t xml:space="preserve">Рішення про почесне поховання приймається в кожному конкретному </w:t>
      </w:r>
      <w:r w:rsidRPr="005E1C98">
        <w:rPr>
          <w:sz w:val="28"/>
          <w:szCs w:val="28"/>
          <w:lang w:val="uk-UA"/>
        </w:rPr>
        <w:t>випадку, шляхом видання міським головою відповідного розпорядження.</w:t>
      </w:r>
    </w:p>
    <w:p w:rsidR="005E1C98" w:rsidRPr="005E1C98" w:rsidRDefault="005E1C98" w:rsidP="005E1C98">
      <w:pPr>
        <w:pStyle w:val="a3"/>
        <w:tabs>
          <w:tab w:val="left" w:pos="1429"/>
        </w:tabs>
        <w:ind w:left="-426" w:firstLine="568"/>
        <w:jc w:val="both"/>
        <w:rPr>
          <w:spacing w:val="-2"/>
          <w:sz w:val="28"/>
          <w:szCs w:val="28"/>
          <w:lang w:val="uk-UA"/>
        </w:rPr>
      </w:pPr>
      <w:r>
        <w:rPr>
          <w:sz w:val="28"/>
          <w:szCs w:val="28"/>
          <w:lang w:val="uk-UA"/>
        </w:rPr>
        <w:t xml:space="preserve">2.8. </w:t>
      </w:r>
      <w:r w:rsidRPr="005E1C98">
        <w:rPr>
          <w:sz w:val="28"/>
          <w:szCs w:val="28"/>
          <w:lang w:val="uk-UA"/>
        </w:rPr>
        <w:t xml:space="preserve">Для поховання померлих одиноких громадян, осіб без певного місця проживання, громадян від поховання яких відмовилися рідні, </w:t>
      </w:r>
      <w:r w:rsidRPr="005E1C98">
        <w:rPr>
          <w:spacing w:val="-2"/>
          <w:sz w:val="28"/>
          <w:szCs w:val="28"/>
          <w:lang w:val="uk-UA"/>
        </w:rPr>
        <w:t>невпізнаних трупів надається земельна ділянка під одинарне поховання.</w:t>
      </w:r>
    </w:p>
    <w:p w:rsidR="005E1C98" w:rsidRPr="005E1C98" w:rsidRDefault="005E1C98" w:rsidP="005E1C98">
      <w:pPr>
        <w:pStyle w:val="a3"/>
        <w:tabs>
          <w:tab w:val="left" w:pos="1429"/>
        </w:tabs>
        <w:ind w:left="-426" w:firstLine="568"/>
        <w:jc w:val="both"/>
        <w:rPr>
          <w:sz w:val="28"/>
          <w:szCs w:val="28"/>
          <w:lang w:val="uk-UA"/>
        </w:rPr>
      </w:pPr>
      <w:r>
        <w:rPr>
          <w:spacing w:val="-1"/>
          <w:sz w:val="28"/>
          <w:szCs w:val="28"/>
          <w:lang w:val="uk-UA"/>
        </w:rPr>
        <w:t xml:space="preserve">2.9. </w:t>
      </w:r>
      <w:r w:rsidRPr="005E1C98">
        <w:rPr>
          <w:spacing w:val="-1"/>
          <w:sz w:val="28"/>
          <w:szCs w:val="28"/>
          <w:lang w:val="uk-UA"/>
        </w:rPr>
        <w:t xml:space="preserve">Кожне поховання та перепоховання реєструється в спеціальній Книзі </w:t>
      </w:r>
      <w:r w:rsidRPr="005E1C98">
        <w:rPr>
          <w:sz w:val="28"/>
          <w:szCs w:val="28"/>
          <w:lang w:val="uk-UA"/>
        </w:rPr>
        <w:t xml:space="preserve">реєстрації поховань та перепоховань померлих громадян (далі - Книга реєстрації), форма якої затверджена відповідним Наказом центрального органу виконавчої влади. </w:t>
      </w:r>
    </w:p>
    <w:p w:rsidR="005E1C98" w:rsidRPr="005E1C98" w:rsidRDefault="005E1C98" w:rsidP="005E1C98">
      <w:pPr>
        <w:pStyle w:val="a3"/>
        <w:ind w:left="-426"/>
        <w:jc w:val="both"/>
        <w:rPr>
          <w:sz w:val="28"/>
          <w:szCs w:val="28"/>
          <w:lang w:val="uk-UA"/>
        </w:rPr>
      </w:pPr>
      <w:r w:rsidRPr="005E1C98">
        <w:rPr>
          <w:sz w:val="28"/>
          <w:szCs w:val="28"/>
          <w:lang w:val="uk-UA"/>
        </w:rPr>
        <w:t xml:space="preserve">       Запис до Книги реєстрації здійснюється за роками, у цілому по </w:t>
      </w:r>
      <w:r w:rsidRPr="005E1C98">
        <w:rPr>
          <w:spacing w:val="-1"/>
          <w:sz w:val="28"/>
          <w:szCs w:val="28"/>
          <w:lang w:val="uk-UA"/>
        </w:rPr>
        <w:t xml:space="preserve">кладовищу чи, де це необхідно, окремо за кожним сектором. Усі графи </w:t>
      </w:r>
      <w:r w:rsidRPr="005E1C98">
        <w:rPr>
          <w:sz w:val="28"/>
          <w:szCs w:val="28"/>
          <w:lang w:val="uk-UA"/>
        </w:rPr>
        <w:t xml:space="preserve">Книги реєстрації обов'язково заповнюються чорним або фіолетовим </w:t>
      </w:r>
      <w:r w:rsidRPr="005E1C98">
        <w:rPr>
          <w:spacing w:val="-1"/>
          <w:sz w:val="28"/>
          <w:szCs w:val="28"/>
          <w:lang w:val="uk-UA"/>
        </w:rPr>
        <w:t xml:space="preserve">чорнилом. Виправлення написаного в Книзі реєстрації не допускається. </w:t>
      </w:r>
      <w:r w:rsidRPr="005E1C98">
        <w:rPr>
          <w:sz w:val="28"/>
          <w:szCs w:val="28"/>
          <w:lang w:val="uk-UA"/>
        </w:rPr>
        <w:t>Книга реєстрації має бути прошнурованою, пронумерованою та скріпленою печаткою. Книга реєстрації зберігається на кладовищі постійно, в разі ліквідації кладовища, передається на зберігання до міського архіву.</w:t>
      </w:r>
    </w:p>
    <w:p w:rsidR="005E1C98" w:rsidRPr="005E1C98" w:rsidRDefault="005E1C98" w:rsidP="005E1C98">
      <w:pPr>
        <w:pStyle w:val="a3"/>
        <w:ind w:left="-426"/>
        <w:jc w:val="both"/>
        <w:rPr>
          <w:spacing w:val="-1"/>
          <w:sz w:val="28"/>
          <w:szCs w:val="28"/>
          <w:lang w:val="uk-UA"/>
        </w:rPr>
      </w:pPr>
      <w:r w:rsidRPr="005E1C98">
        <w:rPr>
          <w:spacing w:val="-1"/>
          <w:sz w:val="28"/>
          <w:szCs w:val="28"/>
          <w:lang w:val="uk-UA"/>
        </w:rPr>
        <w:t xml:space="preserve">      Після здійснення поховання Виконавцю волевиявлення померлого або </w:t>
      </w:r>
      <w:r w:rsidRPr="005E1C98">
        <w:rPr>
          <w:sz w:val="28"/>
          <w:szCs w:val="28"/>
          <w:lang w:val="uk-UA"/>
        </w:rPr>
        <w:t xml:space="preserve">особі, яка зобов'язалася поховати померлого, як користувачу місця поховання видається відповідне свідоцтво про поховання, яке дає право на </w:t>
      </w:r>
      <w:r w:rsidRPr="005E1C98">
        <w:rPr>
          <w:spacing w:val="-1"/>
          <w:sz w:val="28"/>
          <w:szCs w:val="28"/>
          <w:lang w:val="uk-UA"/>
        </w:rPr>
        <w:t xml:space="preserve">встановлення намогильної споруди в межах могили, вирішення питання </w:t>
      </w:r>
      <w:r w:rsidRPr="005E1C98">
        <w:rPr>
          <w:sz w:val="28"/>
          <w:szCs w:val="28"/>
          <w:lang w:val="uk-UA"/>
        </w:rPr>
        <w:t xml:space="preserve">про проведення під поховання, облаштування місця поховання, </w:t>
      </w:r>
      <w:r w:rsidRPr="005E1C98">
        <w:rPr>
          <w:spacing w:val="-1"/>
          <w:sz w:val="28"/>
          <w:szCs w:val="28"/>
          <w:lang w:val="uk-UA"/>
        </w:rPr>
        <w:t>здійснення інших дій, які не суперечать чинному законодавству.</w:t>
      </w:r>
    </w:p>
    <w:p w:rsidR="005E1C98" w:rsidRPr="005E1C98" w:rsidRDefault="005E1C98" w:rsidP="005E1C98">
      <w:pPr>
        <w:pStyle w:val="a3"/>
        <w:tabs>
          <w:tab w:val="left" w:pos="1429"/>
        </w:tabs>
        <w:ind w:left="-426" w:firstLine="710"/>
        <w:jc w:val="both"/>
        <w:rPr>
          <w:spacing w:val="-1"/>
          <w:sz w:val="28"/>
          <w:szCs w:val="28"/>
          <w:lang w:val="uk-UA"/>
        </w:rPr>
      </w:pPr>
      <w:r>
        <w:rPr>
          <w:spacing w:val="-1"/>
          <w:sz w:val="28"/>
          <w:szCs w:val="28"/>
          <w:lang w:val="uk-UA"/>
        </w:rPr>
        <w:t xml:space="preserve">2.10. </w:t>
      </w:r>
      <w:r w:rsidRPr="005E1C98">
        <w:rPr>
          <w:spacing w:val="-1"/>
          <w:sz w:val="28"/>
          <w:szCs w:val="28"/>
          <w:lang w:val="uk-UA"/>
        </w:rPr>
        <w:t xml:space="preserve">Перепоховання останків померлих здійснюється за рахунок користувача та допускається лише у виняткових випадках </w:t>
      </w:r>
      <w:r w:rsidRPr="005E1C98">
        <w:rPr>
          <w:sz w:val="28"/>
          <w:szCs w:val="28"/>
          <w:lang w:val="uk-UA"/>
        </w:rPr>
        <w:t xml:space="preserve">при наявності обґрунтованої причини. </w:t>
      </w:r>
      <w:r w:rsidRPr="005E1C98">
        <w:rPr>
          <w:spacing w:val="-1"/>
          <w:sz w:val="28"/>
          <w:szCs w:val="28"/>
          <w:lang w:val="uk-UA"/>
        </w:rPr>
        <w:t>Для прийняття рішення щодо здійснення перепоховання останків померлого користувач місця поховання подає до СКП «Броварська ритуальна служба» такі документи:</w:t>
      </w:r>
    </w:p>
    <w:p w:rsidR="005E1C98" w:rsidRPr="005E1C98" w:rsidRDefault="005E1C98" w:rsidP="005E1C98">
      <w:pPr>
        <w:pStyle w:val="a3"/>
        <w:numPr>
          <w:ilvl w:val="0"/>
          <w:numId w:val="2"/>
        </w:numPr>
        <w:tabs>
          <w:tab w:val="left" w:pos="1069"/>
        </w:tabs>
        <w:ind w:left="-426" w:firstLine="0"/>
        <w:jc w:val="both"/>
        <w:rPr>
          <w:spacing w:val="-1"/>
          <w:sz w:val="28"/>
          <w:szCs w:val="28"/>
          <w:lang w:val="uk-UA"/>
        </w:rPr>
      </w:pPr>
      <w:r w:rsidRPr="005E1C98">
        <w:rPr>
          <w:spacing w:val="-1"/>
          <w:sz w:val="28"/>
          <w:szCs w:val="28"/>
          <w:lang w:val="uk-UA"/>
        </w:rPr>
        <w:lastRenderedPageBreak/>
        <w:t>заяву користувача з обґрунтованими причинами перепоховання;</w:t>
      </w:r>
    </w:p>
    <w:p w:rsidR="005E1C98" w:rsidRPr="005E1C98" w:rsidRDefault="005E1C98" w:rsidP="005E1C98">
      <w:pPr>
        <w:pStyle w:val="a3"/>
        <w:numPr>
          <w:ilvl w:val="0"/>
          <w:numId w:val="2"/>
        </w:numPr>
        <w:tabs>
          <w:tab w:val="left" w:pos="1069"/>
        </w:tabs>
        <w:ind w:left="-426" w:firstLine="0"/>
        <w:jc w:val="both"/>
        <w:rPr>
          <w:spacing w:val="-2"/>
          <w:sz w:val="28"/>
          <w:szCs w:val="28"/>
          <w:lang w:val="uk-UA"/>
        </w:rPr>
      </w:pPr>
      <w:r w:rsidRPr="005E1C98">
        <w:rPr>
          <w:sz w:val="28"/>
          <w:szCs w:val="28"/>
          <w:lang w:val="uk-UA"/>
        </w:rPr>
        <w:t xml:space="preserve">висновок місцевого закладу санепідемслужби про можливість </w:t>
      </w:r>
      <w:r w:rsidRPr="005E1C98">
        <w:rPr>
          <w:spacing w:val="-2"/>
          <w:sz w:val="28"/>
          <w:szCs w:val="28"/>
          <w:lang w:val="uk-UA"/>
        </w:rPr>
        <w:t>ексгумації;</w:t>
      </w:r>
    </w:p>
    <w:p w:rsidR="005E1C98" w:rsidRPr="005E1C98" w:rsidRDefault="005E1C98" w:rsidP="005E1C98">
      <w:pPr>
        <w:pStyle w:val="a3"/>
        <w:numPr>
          <w:ilvl w:val="0"/>
          <w:numId w:val="2"/>
        </w:numPr>
        <w:tabs>
          <w:tab w:val="left" w:pos="1069"/>
        </w:tabs>
        <w:ind w:left="-426" w:firstLine="0"/>
        <w:jc w:val="both"/>
        <w:rPr>
          <w:spacing w:val="-1"/>
          <w:sz w:val="28"/>
          <w:szCs w:val="28"/>
          <w:lang w:val="uk-UA"/>
        </w:rPr>
      </w:pPr>
      <w:r w:rsidRPr="005E1C98">
        <w:rPr>
          <w:spacing w:val="-1"/>
          <w:sz w:val="28"/>
          <w:szCs w:val="28"/>
          <w:lang w:val="uk-UA"/>
        </w:rPr>
        <w:t>лікарське свідоцтво про смерть;</w:t>
      </w:r>
    </w:p>
    <w:p w:rsidR="005E1C98" w:rsidRPr="005E1C98" w:rsidRDefault="005E1C98" w:rsidP="005E1C98">
      <w:pPr>
        <w:pStyle w:val="a3"/>
        <w:numPr>
          <w:ilvl w:val="0"/>
          <w:numId w:val="2"/>
        </w:numPr>
        <w:tabs>
          <w:tab w:val="left" w:pos="1069"/>
        </w:tabs>
        <w:ind w:left="-426" w:firstLine="0"/>
        <w:jc w:val="both"/>
        <w:rPr>
          <w:spacing w:val="-2"/>
          <w:sz w:val="28"/>
          <w:szCs w:val="28"/>
          <w:lang w:val="uk-UA"/>
        </w:rPr>
      </w:pPr>
      <w:r w:rsidRPr="005E1C98">
        <w:rPr>
          <w:sz w:val="28"/>
          <w:szCs w:val="28"/>
          <w:lang w:val="uk-UA"/>
        </w:rPr>
        <w:t xml:space="preserve">дозвіл виконавчого комітету на поховання  останків на </w:t>
      </w:r>
      <w:r w:rsidRPr="005E1C98">
        <w:rPr>
          <w:spacing w:val="-2"/>
          <w:sz w:val="28"/>
          <w:szCs w:val="28"/>
          <w:lang w:val="uk-UA"/>
        </w:rPr>
        <w:t>іншому кладовищі.</w:t>
      </w:r>
    </w:p>
    <w:p w:rsidR="005E1C98" w:rsidRPr="005E1C98" w:rsidRDefault="005E1C98" w:rsidP="005E1C98">
      <w:pPr>
        <w:pStyle w:val="a3"/>
        <w:ind w:left="-426"/>
        <w:jc w:val="both"/>
        <w:rPr>
          <w:spacing w:val="-4"/>
          <w:sz w:val="28"/>
          <w:szCs w:val="28"/>
          <w:lang w:val="uk-UA"/>
        </w:rPr>
      </w:pPr>
      <w:r w:rsidRPr="005E1C98">
        <w:rPr>
          <w:sz w:val="28"/>
          <w:szCs w:val="28"/>
          <w:lang w:val="uk-UA"/>
        </w:rPr>
        <w:t xml:space="preserve">        За результатами розгляду поданих документів, </w:t>
      </w:r>
      <w:r w:rsidRPr="005E1C98">
        <w:rPr>
          <w:spacing w:val="-1"/>
          <w:sz w:val="28"/>
          <w:szCs w:val="28"/>
          <w:lang w:val="uk-UA"/>
        </w:rPr>
        <w:t>СКП «Броварська ритуальна служба»</w:t>
      </w:r>
      <w:r w:rsidRPr="005E1C98">
        <w:rPr>
          <w:sz w:val="28"/>
          <w:szCs w:val="28"/>
          <w:lang w:val="uk-UA"/>
        </w:rPr>
        <w:t xml:space="preserve"> приймає рішення про перепоховання останків померлого на інше місце поховання чи, у разі </w:t>
      </w:r>
      <w:r w:rsidRPr="005E1C98">
        <w:rPr>
          <w:spacing w:val="-2"/>
          <w:sz w:val="28"/>
          <w:szCs w:val="28"/>
          <w:lang w:val="uk-UA"/>
        </w:rPr>
        <w:t xml:space="preserve">відсутності підстав, надає користувачу обґрунтовану письмову </w:t>
      </w:r>
      <w:r w:rsidRPr="005E1C98">
        <w:rPr>
          <w:spacing w:val="-4"/>
          <w:sz w:val="28"/>
          <w:szCs w:val="28"/>
          <w:lang w:val="uk-UA"/>
        </w:rPr>
        <w:t>відмову.</w:t>
      </w:r>
    </w:p>
    <w:p w:rsidR="005E1C98" w:rsidRPr="005E1C98" w:rsidRDefault="005E1C98" w:rsidP="005E1C98">
      <w:pPr>
        <w:pStyle w:val="a3"/>
        <w:ind w:left="-426"/>
        <w:jc w:val="both"/>
        <w:rPr>
          <w:spacing w:val="-1"/>
          <w:sz w:val="28"/>
          <w:szCs w:val="28"/>
          <w:lang w:val="uk-UA"/>
        </w:rPr>
      </w:pPr>
      <w:r w:rsidRPr="005E1C98">
        <w:rPr>
          <w:spacing w:val="-2"/>
          <w:sz w:val="28"/>
          <w:szCs w:val="28"/>
          <w:lang w:val="uk-UA"/>
        </w:rPr>
        <w:t xml:space="preserve">        </w:t>
      </w:r>
      <w:r w:rsidRPr="005E1C98">
        <w:rPr>
          <w:spacing w:val="-1"/>
          <w:sz w:val="28"/>
          <w:szCs w:val="28"/>
          <w:lang w:val="uk-UA"/>
        </w:rPr>
        <w:t xml:space="preserve">СКП «Броварська ритуальна служба» </w:t>
      </w:r>
      <w:r w:rsidRPr="005E1C98">
        <w:rPr>
          <w:spacing w:val="-2"/>
          <w:sz w:val="28"/>
          <w:szCs w:val="28"/>
          <w:lang w:val="uk-UA"/>
        </w:rPr>
        <w:t xml:space="preserve">забезпечує   оформлення   договору-замовлення на </w:t>
      </w:r>
      <w:r w:rsidRPr="005E1C98">
        <w:rPr>
          <w:spacing w:val="-1"/>
          <w:sz w:val="28"/>
          <w:szCs w:val="28"/>
          <w:lang w:val="uk-UA"/>
        </w:rPr>
        <w:t>перепоховання та призначає термін його проведення.</w:t>
      </w:r>
    </w:p>
    <w:p w:rsidR="005E1C98" w:rsidRPr="005E1C98" w:rsidRDefault="005E1C98" w:rsidP="005E1C98">
      <w:pPr>
        <w:pStyle w:val="a3"/>
        <w:ind w:left="-426"/>
        <w:jc w:val="both"/>
        <w:rPr>
          <w:spacing w:val="-1"/>
          <w:sz w:val="28"/>
          <w:szCs w:val="28"/>
          <w:lang w:val="uk-UA"/>
        </w:rPr>
      </w:pPr>
      <w:r w:rsidRPr="005E1C98">
        <w:rPr>
          <w:sz w:val="28"/>
          <w:szCs w:val="28"/>
          <w:lang w:val="uk-UA"/>
        </w:rPr>
        <w:t xml:space="preserve">        Ексгумація здійснюється як правило у зимовий період, через рік після поховання в піщаних ґрунтах і через три роки – при похованні у </w:t>
      </w:r>
      <w:r w:rsidRPr="005E1C98">
        <w:rPr>
          <w:spacing w:val="-1"/>
          <w:sz w:val="28"/>
          <w:szCs w:val="28"/>
          <w:lang w:val="uk-UA"/>
        </w:rPr>
        <w:t xml:space="preserve">зволожених ґрунтах важкого механічного складу та глиняних ґрунтах. </w:t>
      </w:r>
      <w:r w:rsidRPr="005E1C98">
        <w:rPr>
          <w:sz w:val="28"/>
          <w:szCs w:val="28"/>
          <w:lang w:val="uk-UA"/>
        </w:rPr>
        <w:t xml:space="preserve">Ексгумація проводиться в присутності медичного працівника, участь </w:t>
      </w:r>
      <w:r w:rsidRPr="005E1C98">
        <w:rPr>
          <w:spacing w:val="-1"/>
          <w:sz w:val="28"/>
          <w:szCs w:val="28"/>
          <w:lang w:val="uk-UA"/>
        </w:rPr>
        <w:t xml:space="preserve">якого при проведенні перепоховання забезпечує користувач. Винятком з правил є перепоховання урни з прахом, а також ексгумація </w:t>
      </w:r>
      <w:r w:rsidRPr="005E1C98">
        <w:rPr>
          <w:sz w:val="28"/>
          <w:szCs w:val="28"/>
          <w:lang w:val="uk-UA"/>
        </w:rPr>
        <w:t xml:space="preserve">трупа, яка здійснюється згідно із відповідною статтею Кримінально-процесуального кодексу України. </w:t>
      </w:r>
    </w:p>
    <w:p w:rsidR="005E1C98" w:rsidRPr="005E1C98" w:rsidRDefault="005E1C98" w:rsidP="005E1C98">
      <w:pPr>
        <w:pStyle w:val="a3"/>
        <w:ind w:left="-426"/>
        <w:jc w:val="both"/>
        <w:rPr>
          <w:sz w:val="28"/>
          <w:szCs w:val="28"/>
          <w:lang w:val="uk-UA"/>
        </w:rPr>
      </w:pPr>
      <w:r w:rsidRPr="005E1C98">
        <w:rPr>
          <w:sz w:val="28"/>
          <w:szCs w:val="28"/>
          <w:lang w:val="uk-UA"/>
        </w:rPr>
        <w:t xml:space="preserve">        Після ексгумації могила повинна бути засипана, поверхня ґрунту розрівняна та засіяна травою. Роботи по облаштуванню могили після  ексгумації виконуються</w:t>
      </w:r>
    </w:p>
    <w:p w:rsidR="005E1C98" w:rsidRPr="005E1C98" w:rsidRDefault="005E1C98" w:rsidP="005E1C98">
      <w:pPr>
        <w:pStyle w:val="a3"/>
        <w:ind w:left="-426"/>
        <w:jc w:val="both"/>
        <w:rPr>
          <w:sz w:val="28"/>
          <w:szCs w:val="28"/>
          <w:lang w:val="uk-UA"/>
        </w:rPr>
      </w:pPr>
      <w:r w:rsidRPr="005E1C98">
        <w:rPr>
          <w:spacing w:val="-1"/>
          <w:sz w:val="28"/>
          <w:szCs w:val="28"/>
          <w:lang w:val="uk-UA"/>
        </w:rPr>
        <w:t xml:space="preserve">СКП «Броварська ритуальна служба» </w:t>
      </w:r>
      <w:r w:rsidRPr="005E1C98">
        <w:rPr>
          <w:sz w:val="28"/>
          <w:szCs w:val="28"/>
          <w:lang w:val="uk-UA"/>
        </w:rPr>
        <w:t>на підставі договору-замовлення з користувачем.</w:t>
      </w:r>
    </w:p>
    <w:p w:rsidR="005E1C98" w:rsidRPr="005E1C98" w:rsidRDefault="005E1C98" w:rsidP="005E1C98">
      <w:pPr>
        <w:pStyle w:val="a3"/>
        <w:ind w:left="-426"/>
        <w:jc w:val="both"/>
        <w:rPr>
          <w:sz w:val="28"/>
          <w:szCs w:val="28"/>
          <w:lang w:val="uk-UA"/>
        </w:rPr>
      </w:pPr>
      <w:r w:rsidRPr="005E1C98">
        <w:rPr>
          <w:sz w:val="28"/>
          <w:szCs w:val="28"/>
          <w:lang w:val="uk-UA"/>
        </w:rPr>
        <w:t xml:space="preserve">      Про виймання останків із могили робиться запис у Книзі реєстрації, а при похованні в іншому місці робиться новий запис до Книги реєстрації.</w:t>
      </w:r>
    </w:p>
    <w:p w:rsidR="005E1C98" w:rsidRPr="005E1C98" w:rsidRDefault="005E1C98" w:rsidP="005E1C98">
      <w:pPr>
        <w:pStyle w:val="a3"/>
        <w:numPr>
          <w:ilvl w:val="1"/>
          <w:numId w:val="7"/>
        </w:numPr>
        <w:tabs>
          <w:tab w:val="clear" w:pos="720"/>
          <w:tab w:val="num" w:pos="-426"/>
          <w:tab w:val="left" w:pos="567"/>
        </w:tabs>
        <w:ind w:left="-426" w:firstLine="568"/>
        <w:jc w:val="both"/>
        <w:rPr>
          <w:sz w:val="28"/>
          <w:szCs w:val="28"/>
          <w:lang w:val="uk-UA"/>
        </w:rPr>
      </w:pPr>
      <w:r w:rsidRPr="005E1C98">
        <w:rPr>
          <w:spacing w:val="-1"/>
          <w:sz w:val="28"/>
          <w:szCs w:val="28"/>
          <w:lang w:val="uk-UA"/>
        </w:rPr>
        <w:t xml:space="preserve">На могилах (місцях родинного поховання) у межах наданої земельної ділянки, можуть установлюватися намогильні споруди та елементи </w:t>
      </w:r>
      <w:r w:rsidRPr="005E1C98">
        <w:rPr>
          <w:sz w:val="28"/>
          <w:szCs w:val="28"/>
          <w:lang w:val="uk-UA"/>
        </w:rPr>
        <w:t>благоустрою могили.</w:t>
      </w:r>
    </w:p>
    <w:p w:rsidR="005E1C98" w:rsidRPr="005E1C98" w:rsidRDefault="005E1C98" w:rsidP="005E1C98">
      <w:pPr>
        <w:pStyle w:val="a3"/>
        <w:ind w:left="-426"/>
        <w:jc w:val="both"/>
        <w:rPr>
          <w:sz w:val="28"/>
          <w:szCs w:val="28"/>
          <w:lang w:val="uk-UA"/>
        </w:rPr>
      </w:pPr>
      <w:r w:rsidRPr="005E1C98">
        <w:rPr>
          <w:sz w:val="28"/>
          <w:szCs w:val="28"/>
          <w:lang w:val="uk-UA"/>
        </w:rPr>
        <w:t xml:space="preserve">        Для установлення намогильної споруди користувач місця поховання подає до ритуальної служби такі документи: </w:t>
      </w:r>
    </w:p>
    <w:p w:rsidR="005E1C98" w:rsidRPr="005E1C98" w:rsidRDefault="005E1C98" w:rsidP="005E1C98">
      <w:pPr>
        <w:pStyle w:val="a3"/>
        <w:numPr>
          <w:ilvl w:val="0"/>
          <w:numId w:val="5"/>
        </w:numPr>
        <w:tabs>
          <w:tab w:val="clear" w:pos="720"/>
          <w:tab w:val="num" w:pos="0"/>
          <w:tab w:val="left" w:pos="1276"/>
        </w:tabs>
        <w:ind w:left="0" w:hanging="142"/>
        <w:jc w:val="both"/>
        <w:rPr>
          <w:sz w:val="28"/>
          <w:szCs w:val="28"/>
          <w:lang w:val="uk-UA"/>
        </w:rPr>
      </w:pPr>
      <w:r w:rsidRPr="005E1C98">
        <w:rPr>
          <w:sz w:val="28"/>
          <w:szCs w:val="28"/>
          <w:lang w:val="uk-UA"/>
        </w:rPr>
        <w:t xml:space="preserve">оригінал свідоцтва про смерть похованого; </w:t>
      </w:r>
    </w:p>
    <w:p w:rsidR="005E1C98" w:rsidRPr="005E1C98" w:rsidRDefault="005E1C98" w:rsidP="005E1C98">
      <w:pPr>
        <w:pStyle w:val="a3"/>
        <w:numPr>
          <w:ilvl w:val="0"/>
          <w:numId w:val="5"/>
        </w:numPr>
        <w:tabs>
          <w:tab w:val="clear" w:pos="720"/>
          <w:tab w:val="num" w:pos="0"/>
          <w:tab w:val="left" w:pos="1276"/>
        </w:tabs>
        <w:ind w:left="0" w:hanging="142"/>
        <w:jc w:val="both"/>
        <w:rPr>
          <w:sz w:val="28"/>
          <w:szCs w:val="28"/>
          <w:lang w:val="uk-UA"/>
        </w:rPr>
      </w:pPr>
      <w:r w:rsidRPr="005E1C98">
        <w:rPr>
          <w:sz w:val="28"/>
          <w:szCs w:val="28"/>
          <w:lang w:val="uk-UA"/>
        </w:rPr>
        <w:t>свідоцтво про поховання;</w:t>
      </w:r>
    </w:p>
    <w:p w:rsidR="005E1C98" w:rsidRPr="005E1C98" w:rsidRDefault="005E1C98" w:rsidP="005E1C98">
      <w:pPr>
        <w:pStyle w:val="a3"/>
        <w:numPr>
          <w:ilvl w:val="0"/>
          <w:numId w:val="5"/>
        </w:numPr>
        <w:tabs>
          <w:tab w:val="clear" w:pos="720"/>
          <w:tab w:val="num" w:pos="0"/>
          <w:tab w:val="left" w:pos="1276"/>
        </w:tabs>
        <w:ind w:left="0" w:hanging="142"/>
        <w:jc w:val="both"/>
        <w:rPr>
          <w:sz w:val="28"/>
          <w:szCs w:val="28"/>
          <w:lang w:val="uk-UA"/>
        </w:rPr>
      </w:pPr>
      <w:r w:rsidRPr="005E1C98">
        <w:rPr>
          <w:sz w:val="28"/>
          <w:szCs w:val="28"/>
          <w:lang w:val="uk-UA"/>
        </w:rPr>
        <w:t>документи, що підтверджують придбання намогильної споруди, її ціну та дату реалізації;</w:t>
      </w:r>
    </w:p>
    <w:p w:rsidR="005E1C98" w:rsidRPr="005E1C98" w:rsidRDefault="005E1C98" w:rsidP="005E1C98">
      <w:pPr>
        <w:pStyle w:val="a3"/>
        <w:numPr>
          <w:ilvl w:val="0"/>
          <w:numId w:val="5"/>
        </w:numPr>
        <w:tabs>
          <w:tab w:val="clear" w:pos="720"/>
          <w:tab w:val="num" w:pos="0"/>
          <w:tab w:val="left" w:pos="1276"/>
        </w:tabs>
        <w:ind w:left="0" w:hanging="142"/>
        <w:jc w:val="both"/>
        <w:rPr>
          <w:spacing w:val="-1"/>
          <w:sz w:val="28"/>
          <w:szCs w:val="28"/>
          <w:lang w:val="uk-UA"/>
        </w:rPr>
      </w:pPr>
      <w:r w:rsidRPr="005E1C98">
        <w:rPr>
          <w:spacing w:val="-1"/>
          <w:sz w:val="28"/>
          <w:szCs w:val="28"/>
          <w:lang w:val="uk-UA"/>
        </w:rPr>
        <w:t xml:space="preserve">реквізити виконавця намогильної споруди. </w:t>
      </w:r>
    </w:p>
    <w:p w:rsidR="005E1C98" w:rsidRPr="005E1C98" w:rsidRDefault="005E1C98" w:rsidP="005E1C98">
      <w:pPr>
        <w:pStyle w:val="a3"/>
        <w:ind w:left="-426"/>
        <w:jc w:val="both"/>
        <w:rPr>
          <w:sz w:val="28"/>
          <w:szCs w:val="28"/>
          <w:lang w:val="uk-UA"/>
        </w:rPr>
      </w:pPr>
      <w:r w:rsidRPr="005E1C98">
        <w:rPr>
          <w:sz w:val="28"/>
          <w:szCs w:val="28"/>
          <w:lang w:val="uk-UA"/>
        </w:rPr>
        <w:t xml:space="preserve">        Після виконання робіт з облаштування могили користувач зобов'язаний забезпечити прибирання біля могили та винесення сміття до спеціально відведених місць на кладовищі. Установлені намогильні споруди реєструються ритуальною службою в Книзі обліку намогильних споруд (далі – Книга обліку). </w:t>
      </w:r>
    </w:p>
    <w:p w:rsidR="005E1C98" w:rsidRPr="005E1C98" w:rsidRDefault="005E1C98" w:rsidP="005E1C98">
      <w:pPr>
        <w:pStyle w:val="a3"/>
        <w:ind w:left="-426"/>
        <w:jc w:val="both"/>
        <w:rPr>
          <w:sz w:val="28"/>
          <w:szCs w:val="28"/>
          <w:lang w:val="uk-UA"/>
        </w:rPr>
      </w:pPr>
      <w:r w:rsidRPr="005E1C98">
        <w:rPr>
          <w:spacing w:val="-1"/>
          <w:sz w:val="28"/>
          <w:szCs w:val="28"/>
          <w:lang w:val="uk-UA"/>
        </w:rPr>
        <w:t xml:space="preserve">       Термін зберігання Книги обліку намогильних споруд постійний. </w:t>
      </w:r>
      <w:r w:rsidRPr="005E1C98">
        <w:rPr>
          <w:sz w:val="28"/>
          <w:szCs w:val="28"/>
          <w:lang w:val="uk-UA"/>
        </w:rPr>
        <w:t>Записи    до Книги обліку проводяться по мірі встановлення. Заповнюється Книга обліку в одному примірнику.</w:t>
      </w:r>
    </w:p>
    <w:p w:rsidR="005E1C98" w:rsidRPr="005E1C98" w:rsidRDefault="005E1C98" w:rsidP="005E1C98">
      <w:pPr>
        <w:pStyle w:val="a3"/>
        <w:ind w:left="-426"/>
        <w:jc w:val="both"/>
        <w:rPr>
          <w:sz w:val="28"/>
          <w:szCs w:val="28"/>
          <w:lang w:val="uk-UA"/>
        </w:rPr>
      </w:pPr>
      <w:r w:rsidRPr="005E1C98">
        <w:rPr>
          <w:sz w:val="28"/>
          <w:szCs w:val="28"/>
          <w:lang w:val="uk-UA"/>
        </w:rPr>
        <w:t xml:space="preserve">       Усі намогильні споруди, що встановлюються на могилі, повинні відповідати стандартам та технологіям.</w:t>
      </w:r>
    </w:p>
    <w:p w:rsidR="005E1C98" w:rsidRPr="005E1C98" w:rsidRDefault="005E1C98" w:rsidP="005E1C98">
      <w:pPr>
        <w:pStyle w:val="a3"/>
        <w:ind w:left="-426"/>
        <w:jc w:val="both"/>
        <w:rPr>
          <w:sz w:val="28"/>
          <w:szCs w:val="28"/>
          <w:lang w:val="uk-UA"/>
        </w:rPr>
      </w:pPr>
      <w:r w:rsidRPr="005E1C98">
        <w:rPr>
          <w:sz w:val="28"/>
          <w:szCs w:val="28"/>
          <w:lang w:val="uk-UA"/>
        </w:rPr>
        <w:lastRenderedPageBreak/>
        <w:t xml:space="preserve">       На нових кладовищах, або нових секторах діючих кладовищ металеві огорожі, як правило не встановлюються.</w:t>
      </w:r>
    </w:p>
    <w:p w:rsidR="005E1C98" w:rsidRPr="005E1C98" w:rsidRDefault="005E1C98" w:rsidP="005E1C98">
      <w:pPr>
        <w:pStyle w:val="a3"/>
        <w:ind w:left="-426"/>
        <w:jc w:val="both"/>
        <w:rPr>
          <w:sz w:val="28"/>
          <w:szCs w:val="28"/>
        </w:rPr>
      </w:pPr>
    </w:p>
    <w:p w:rsidR="005E1C98" w:rsidRPr="005E1C98" w:rsidRDefault="005E1C98" w:rsidP="005E1C98">
      <w:pPr>
        <w:pStyle w:val="a3"/>
        <w:ind w:left="-426"/>
        <w:jc w:val="center"/>
        <w:rPr>
          <w:b/>
          <w:caps/>
          <w:spacing w:val="-8"/>
          <w:sz w:val="28"/>
          <w:szCs w:val="28"/>
          <w:lang w:val="uk-UA"/>
        </w:rPr>
      </w:pPr>
      <w:r w:rsidRPr="005E1C98">
        <w:rPr>
          <w:b/>
          <w:caps/>
          <w:spacing w:val="-8"/>
          <w:sz w:val="28"/>
          <w:szCs w:val="28"/>
          <w:lang w:val="uk-UA"/>
        </w:rPr>
        <w:t>3. Утримання місць поховань</w:t>
      </w:r>
    </w:p>
    <w:p w:rsidR="005E1C98" w:rsidRPr="005E1C98" w:rsidRDefault="005E1C98" w:rsidP="005E1C98">
      <w:pPr>
        <w:pStyle w:val="a3"/>
        <w:ind w:left="-426" w:firstLine="568"/>
        <w:jc w:val="both"/>
        <w:rPr>
          <w:sz w:val="28"/>
          <w:szCs w:val="28"/>
          <w:lang w:val="uk-UA"/>
        </w:rPr>
      </w:pPr>
      <w:r w:rsidRPr="005E1C98">
        <w:rPr>
          <w:sz w:val="28"/>
          <w:szCs w:val="28"/>
          <w:lang w:val="uk-UA"/>
        </w:rPr>
        <w:t xml:space="preserve">3.1.   </w:t>
      </w:r>
      <w:r w:rsidRPr="005E1C98">
        <w:rPr>
          <w:spacing w:val="-1"/>
          <w:sz w:val="28"/>
          <w:szCs w:val="28"/>
          <w:lang w:val="uk-UA"/>
        </w:rPr>
        <w:t>СКП «Броварська ритуальна служба»</w:t>
      </w:r>
      <w:r w:rsidRPr="005E1C98">
        <w:rPr>
          <w:sz w:val="28"/>
          <w:szCs w:val="28"/>
          <w:lang w:val="uk-UA"/>
        </w:rPr>
        <w:t xml:space="preserve"> забезпечує:</w:t>
      </w:r>
    </w:p>
    <w:p w:rsidR="005E1C98" w:rsidRPr="005E1C98" w:rsidRDefault="005E1C98" w:rsidP="005E1C98">
      <w:pPr>
        <w:pStyle w:val="a3"/>
        <w:numPr>
          <w:ilvl w:val="0"/>
          <w:numId w:val="3"/>
        </w:numPr>
        <w:tabs>
          <w:tab w:val="num" w:pos="142"/>
          <w:tab w:val="left" w:pos="1069"/>
        </w:tabs>
        <w:ind w:left="-426" w:firstLine="0"/>
        <w:jc w:val="both"/>
        <w:rPr>
          <w:sz w:val="28"/>
          <w:szCs w:val="28"/>
          <w:lang w:val="uk-UA"/>
        </w:rPr>
      </w:pPr>
      <w:r w:rsidRPr="005E1C98">
        <w:rPr>
          <w:spacing w:val="-1"/>
          <w:sz w:val="28"/>
          <w:szCs w:val="28"/>
          <w:lang w:val="uk-UA"/>
        </w:rPr>
        <w:t xml:space="preserve">на підставі договору-замовлення безперешкодний проїзд на території </w:t>
      </w:r>
      <w:r w:rsidRPr="005E1C98">
        <w:rPr>
          <w:sz w:val="28"/>
          <w:szCs w:val="28"/>
          <w:lang w:val="uk-UA"/>
        </w:rPr>
        <w:t>кладовища транспорту, який організовує та здійснює поховання померлого;</w:t>
      </w:r>
    </w:p>
    <w:p w:rsidR="005E1C98" w:rsidRPr="005E1C98" w:rsidRDefault="005E1C98" w:rsidP="005E1C98">
      <w:pPr>
        <w:pStyle w:val="a3"/>
        <w:numPr>
          <w:ilvl w:val="0"/>
          <w:numId w:val="3"/>
        </w:numPr>
        <w:tabs>
          <w:tab w:val="num" w:pos="142"/>
          <w:tab w:val="left" w:pos="1069"/>
        </w:tabs>
        <w:ind w:left="-426" w:firstLine="0"/>
        <w:jc w:val="both"/>
        <w:rPr>
          <w:sz w:val="28"/>
          <w:szCs w:val="28"/>
          <w:lang w:val="uk-UA"/>
        </w:rPr>
      </w:pPr>
      <w:r w:rsidRPr="005E1C98">
        <w:rPr>
          <w:sz w:val="28"/>
          <w:szCs w:val="28"/>
          <w:lang w:val="uk-UA"/>
        </w:rPr>
        <w:t>постійне прибирання алей, проїздів, доріжок та систематичне вивезення сміття;</w:t>
      </w:r>
    </w:p>
    <w:p w:rsidR="005E1C98" w:rsidRPr="005E1C98" w:rsidRDefault="005E1C98" w:rsidP="005E1C98">
      <w:pPr>
        <w:pStyle w:val="a3"/>
        <w:numPr>
          <w:ilvl w:val="0"/>
          <w:numId w:val="3"/>
        </w:numPr>
        <w:tabs>
          <w:tab w:val="num" w:pos="142"/>
          <w:tab w:val="left" w:pos="1069"/>
        </w:tabs>
        <w:ind w:left="-426" w:firstLine="0"/>
        <w:jc w:val="both"/>
        <w:rPr>
          <w:sz w:val="28"/>
          <w:szCs w:val="28"/>
          <w:lang w:val="uk-UA"/>
        </w:rPr>
      </w:pPr>
      <w:r w:rsidRPr="005E1C98">
        <w:rPr>
          <w:sz w:val="28"/>
          <w:szCs w:val="28"/>
          <w:lang w:val="uk-UA"/>
        </w:rPr>
        <w:t>дотримання чистоти та порядку в місцях загального користування;</w:t>
      </w:r>
    </w:p>
    <w:p w:rsidR="005E1C98" w:rsidRPr="005E1C98" w:rsidRDefault="005E1C98" w:rsidP="005E1C98">
      <w:pPr>
        <w:pStyle w:val="a3"/>
        <w:numPr>
          <w:ilvl w:val="0"/>
          <w:numId w:val="3"/>
        </w:numPr>
        <w:tabs>
          <w:tab w:val="num" w:pos="142"/>
          <w:tab w:val="left" w:pos="1069"/>
        </w:tabs>
        <w:ind w:left="-426" w:firstLine="0"/>
        <w:jc w:val="both"/>
        <w:rPr>
          <w:spacing w:val="-2"/>
          <w:sz w:val="28"/>
          <w:szCs w:val="28"/>
          <w:lang w:val="uk-UA"/>
        </w:rPr>
      </w:pPr>
      <w:r w:rsidRPr="005E1C98">
        <w:rPr>
          <w:sz w:val="28"/>
          <w:szCs w:val="28"/>
          <w:lang w:val="uk-UA"/>
        </w:rPr>
        <w:t xml:space="preserve">проведення ремонту зовнішньої огорожі, будівель і споруд комунальної власності,  улаштування алей, доріг, доріжок та інших елементів </w:t>
      </w:r>
      <w:r w:rsidRPr="005E1C98">
        <w:rPr>
          <w:spacing w:val="-2"/>
          <w:sz w:val="28"/>
          <w:szCs w:val="28"/>
          <w:lang w:val="uk-UA"/>
        </w:rPr>
        <w:t>благоустрою;</w:t>
      </w:r>
    </w:p>
    <w:p w:rsidR="005E1C98" w:rsidRPr="005E1C98" w:rsidRDefault="005E1C98" w:rsidP="005E1C98">
      <w:pPr>
        <w:pStyle w:val="a3"/>
        <w:numPr>
          <w:ilvl w:val="0"/>
          <w:numId w:val="3"/>
        </w:numPr>
        <w:tabs>
          <w:tab w:val="num" w:pos="142"/>
          <w:tab w:val="left" w:pos="1069"/>
        </w:tabs>
        <w:ind w:left="-426" w:firstLine="0"/>
        <w:jc w:val="both"/>
        <w:rPr>
          <w:spacing w:val="-1"/>
          <w:sz w:val="28"/>
          <w:szCs w:val="28"/>
          <w:lang w:val="uk-UA"/>
        </w:rPr>
      </w:pPr>
      <w:r w:rsidRPr="005E1C98">
        <w:rPr>
          <w:spacing w:val="-1"/>
          <w:sz w:val="28"/>
          <w:szCs w:val="28"/>
          <w:lang w:val="uk-UA"/>
        </w:rPr>
        <w:t>покіс трав;</w:t>
      </w:r>
    </w:p>
    <w:p w:rsidR="005E1C98" w:rsidRPr="005E1C98" w:rsidRDefault="005E1C98" w:rsidP="005E1C98">
      <w:pPr>
        <w:pStyle w:val="a3"/>
        <w:numPr>
          <w:ilvl w:val="0"/>
          <w:numId w:val="3"/>
        </w:numPr>
        <w:tabs>
          <w:tab w:val="num" w:pos="142"/>
          <w:tab w:val="left" w:pos="1069"/>
        </w:tabs>
        <w:ind w:left="-426" w:firstLine="0"/>
        <w:jc w:val="both"/>
        <w:rPr>
          <w:sz w:val="28"/>
          <w:szCs w:val="28"/>
          <w:lang w:val="uk-UA"/>
        </w:rPr>
      </w:pPr>
      <w:r w:rsidRPr="005E1C98">
        <w:rPr>
          <w:sz w:val="28"/>
          <w:szCs w:val="28"/>
          <w:lang w:val="uk-UA"/>
        </w:rPr>
        <w:t>охорону території кладовища, за рахунок коштів місцевого бюджету з правом залучення організацій, які мають право надавати відповідні послуги.</w:t>
      </w:r>
    </w:p>
    <w:p w:rsidR="005E1C98" w:rsidRPr="005E1C98" w:rsidRDefault="005E1C98" w:rsidP="005E1C98">
      <w:pPr>
        <w:pStyle w:val="a3"/>
        <w:ind w:left="-426" w:firstLine="568"/>
        <w:jc w:val="both"/>
        <w:rPr>
          <w:spacing w:val="-1"/>
          <w:sz w:val="28"/>
          <w:szCs w:val="28"/>
          <w:lang w:val="uk-UA"/>
        </w:rPr>
      </w:pPr>
      <w:r w:rsidRPr="005E1C98">
        <w:rPr>
          <w:spacing w:val="-1"/>
          <w:sz w:val="28"/>
          <w:szCs w:val="28"/>
          <w:lang w:val="uk-UA"/>
        </w:rPr>
        <w:t>3.2.    На території кладовища забороняється:</w:t>
      </w:r>
    </w:p>
    <w:p w:rsidR="005E1C98" w:rsidRPr="005E1C98" w:rsidRDefault="005E1C98" w:rsidP="005E1C98">
      <w:pPr>
        <w:pStyle w:val="a3"/>
        <w:numPr>
          <w:ilvl w:val="0"/>
          <w:numId w:val="6"/>
        </w:numPr>
        <w:tabs>
          <w:tab w:val="clear" w:pos="360"/>
          <w:tab w:val="num" w:pos="142"/>
          <w:tab w:val="left" w:pos="1069"/>
        </w:tabs>
        <w:ind w:left="142" w:hanging="568"/>
        <w:jc w:val="both"/>
        <w:rPr>
          <w:sz w:val="28"/>
          <w:szCs w:val="28"/>
          <w:lang w:val="uk-UA"/>
        </w:rPr>
      </w:pPr>
      <w:r w:rsidRPr="005E1C98">
        <w:rPr>
          <w:sz w:val="28"/>
          <w:szCs w:val="28"/>
          <w:lang w:val="uk-UA"/>
        </w:rPr>
        <w:t xml:space="preserve">порушувати тишу і порядок; </w:t>
      </w:r>
    </w:p>
    <w:p w:rsidR="005E1C98" w:rsidRPr="005E1C98" w:rsidRDefault="005E1C98" w:rsidP="005E1C98">
      <w:pPr>
        <w:pStyle w:val="a3"/>
        <w:numPr>
          <w:ilvl w:val="0"/>
          <w:numId w:val="6"/>
        </w:numPr>
        <w:tabs>
          <w:tab w:val="clear" w:pos="360"/>
          <w:tab w:val="num" w:pos="142"/>
          <w:tab w:val="left" w:pos="1069"/>
        </w:tabs>
        <w:ind w:left="142" w:hanging="568"/>
        <w:jc w:val="both"/>
        <w:rPr>
          <w:sz w:val="28"/>
          <w:szCs w:val="28"/>
          <w:lang w:val="uk-UA"/>
        </w:rPr>
      </w:pPr>
      <w:r w:rsidRPr="005E1C98">
        <w:rPr>
          <w:sz w:val="28"/>
          <w:szCs w:val="28"/>
          <w:lang w:val="uk-UA"/>
        </w:rPr>
        <w:t>кататися на санках, ковзанах і лижах;</w:t>
      </w:r>
    </w:p>
    <w:p w:rsidR="005E1C98" w:rsidRPr="005E1C98" w:rsidRDefault="005E1C98" w:rsidP="005E1C98">
      <w:pPr>
        <w:pStyle w:val="a3"/>
        <w:numPr>
          <w:ilvl w:val="0"/>
          <w:numId w:val="6"/>
        </w:numPr>
        <w:tabs>
          <w:tab w:val="clear" w:pos="360"/>
          <w:tab w:val="num" w:pos="142"/>
          <w:tab w:val="left" w:pos="1069"/>
        </w:tabs>
        <w:ind w:left="142" w:hanging="568"/>
        <w:jc w:val="both"/>
        <w:rPr>
          <w:sz w:val="28"/>
          <w:szCs w:val="28"/>
          <w:lang w:val="uk-UA"/>
        </w:rPr>
      </w:pPr>
      <w:r w:rsidRPr="005E1C98">
        <w:rPr>
          <w:sz w:val="28"/>
          <w:szCs w:val="28"/>
          <w:lang w:val="uk-UA"/>
        </w:rPr>
        <w:t xml:space="preserve">користуватися автомобільним транспортом, не призначеним для ритуального обслуговування та мототранспортом. </w:t>
      </w:r>
    </w:p>
    <w:p w:rsidR="005E1C98" w:rsidRPr="005E1C98" w:rsidRDefault="005E1C98" w:rsidP="005E1C98">
      <w:pPr>
        <w:pStyle w:val="a3"/>
        <w:numPr>
          <w:ilvl w:val="0"/>
          <w:numId w:val="6"/>
        </w:numPr>
        <w:tabs>
          <w:tab w:val="clear" w:pos="360"/>
          <w:tab w:val="num" w:pos="142"/>
          <w:tab w:val="left" w:pos="1069"/>
        </w:tabs>
        <w:ind w:left="142" w:hanging="568"/>
        <w:jc w:val="both"/>
        <w:rPr>
          <w:sz w:val="28"/>
          <w:szCs w:val="28"/>
          <w:lang w:val="uk-UA"/>
        </w:rPr>
      </w:pPr>
      <w:r w:rsidRPr="005E1C98">
        <w:rPr>
          <w:sz w:val="28"/>
          <w:szCs w:val="28"/>
          <w:lang w:val="uk-UA"/>
        </w:rPr>
        <w:t xml:space="preserve">проводити обрізування, посадку та пересадку дерев без погодження з </w:t>
      </w:r>
      <w:r w:rsidRPr="005E1C98">
        <w:rPr>
          <w:spacing w:val="-1"/>
          <w:sz w:val="28"/>
          <w:szCs w:val="28"/>
          <w:lang w:val="uk-UA"/>
        </w:rPr>
        <w:t xml:space="preserve">СКП «Броварська ритуальна служба» </w:t>
      </w:r>
      <w:r w:rsidRPr="005E1C98">
        <w:rPr>
          <w:sz w:val="28"/>
          <w:szCs w:val="28"/>
          <w:lang w:val="uk-UA"/>
        </w:rPr>
        <w:t xml:space="preserve">для уникнення глибокого </w:t>
      </w:r>
      <w:r w:rsidRPr="005E1C98">
        <w:rPr>
          <w:spacing w:val="-1"/>
          <w:sz w:val="28"/>
          <w:szCs w:val="28"/>
          <w:lang w:val="uk-UA"/>
        </w:rPr>
        <w:t>порушення ґрунтового покриву;</w:t>
      </w:r>
    </w:p>
    <w:p w:rsidR="005E1C98" w:rsidRPr="005E1C98" w:rsidRDefault="005E1C98" w:rsidP="005E1C98">
      <w:pPr>
        <w:pStyle w:val="a3"/>
        <w:numPr>
          <w:ilvl w:val="0"/>
          <w:numId w:val="6"/>
        </w:numPr>
        <w:tabs>
          <w:tab w:val="clear" w:pos="360"/>
          <w:tab w:val="num" w:pos="142"/>
          <w:tab w:val="left" w:pos="1069"/>
        </w:tabs>
        <w:ind w:left="142" w:hanging="568"/>
        <w:jc w:val="both"/>
        <w:rPr>
          <w:spacing w:val="-1"/>
          <w:sz w:val="28"/>
          <w:szCs w:val="28"/>
          <w:lang w:val="uk-UA"/>
        </w:rPr>
      </w:pPr>
      <w:r w:rsidRPr="005E1C98">
        <w:rPr>
          <w:spacing w:val="-1"/>
          <w:sz w:val="28"/>
          <w:szCs w:val="28"/>
          <w:lang w:val="uk-UA"/>
        </w:rPr>
        <w:t>вигулювати та випасати тварин;</w:t>
      </w:r>
    </w:p>
    <w:p w:rsidR="005E1C98" w:rsidRPr="005E1C98" w:rsidRDefault="005E1C98" w:rsidP="005E1C98">
      <w:pPr>
        <w:pStyle w:val="a3"/>
        <w:numPr>
          <w:ilvl w:val="0"/>
          <w:numId w:val="6"/>
        </w:numPr>
        <w:tabs>
          <w:tab w:val="clear" w:pos="360"/>
          <w:tab w:val="num" w:pos="142"/>
          <w:tab w:val="left" w:pos="1069"/>
        </w:tabs>
        <w:ind w:left="142" w:hanging="568"/>
        <w:jc w:val="both"/>
        <w:rPr>
          <w:sz w:val="28"/>
          <w:szCs w:val="28"/>
          <w:lang w:val="uk-UA"/>
        </w:rPr>
      </w:pPr>
      <w:r w:rsidRPr="005E1C98">
        <w:rPr>
          <w:sz w:val="28"/>
          <w:szCs w:val="28"/>
          <w:lang w:val="uk-UA"/>
        </w:rPr>
        <w:t>накопичувати сміття у не визначеному для цього місцях;</w:t>
      </w:r>
    </w:p>
    <w:p w:rsidR="005E1C98" w:rsidRPr="005E1C98" w:rsidRDefault="005E1C98" w:rsidP="005E1C98">
      <w:pPr>
        <w:pStyle w:val="a3"/>
        <w:numPr>
          <w:ilvl w:val="0"/>
          <w:numId w:val="6"/>
        </w:numPr>
        <w:tabs>
          <w:tab w:val="clear" w:pos="360"/>
          <w:tab w:val="num" w:pos="142"/>
          <w:tab w:val="left" w:pos="1069"/>
        </w:tabs>
        <w:ind w:left="142" w:hanging="568"/>
        <w:jc w:val="both"/>
        <w:rPr>
          <w:sz w:val="28"/>
          <w:szCs w:val="28"/>
          <w:lang w:val="uk-UA"/>
        </w:rPr>
      </w:pPr>
      <w:r w:rsidRPr="005E1C98">
        <w:rPr>
          <w:sz w:val="28"/>
          <w:szCs w:val="28"/>
          <w:lang w:val="uk-UA"/>
        </w:rPr>
        <w:t>встановлювати  столи та лави поза межами виділеної для поховання  земельної ділянки.</w:t>
      </w:r>
    </w:p>
    <w:p w:rsidR="005E1C98" w:rsidRPr="005E1C98" w:rsidRDefault="005E1C98" w:rsidP="005E1C98">
      <w:pPr>
        <w:pStyle w:val="a3"/>
        <w:ind w:left="-426" w:firstLine="568"/>
        <w:jc w:val="both"/>
        <w:rPr>
          <w:spacing w:val="-1"/>
          <w:sz w:val="28"/>
          <w:szCs w:val="28"/>
          <w:lang w:val="uk-UA"/>
        </w:rPr>
      </w:pPr>
      <w:r>
        <w:rPr>
          <w:sz w:val="28"/>
          <w:szCs w:val="28"/>
          <w:lang w:val="uk-UA"/>
        </w:rPr>
        <w:t xml:space="preserve">3.3. </w:t>
      </w:r>
      <w:r w:rsidRPr="005E1C98">
        <w:rPr>
          <w:sz w:val="28"/>
          <w:szCs w:val="28"/>
          <w:lang w:val="uk-UA"/>
        </w:rPr>
        <w:t xml:space="preserve">Утримання місць поховань, що перебувають на державному обліку як об'єкти культурної спадщини, забезпечується </w:t>
      </w:r>
      <w:r w:rsidRPr="005E1C98">
        <w:rPr>
          <w:spacing w:val="-1"/>
          <w:sz w:val="28"/>
          <w:szCs w:val="28"/>
          <w:lang w:val="uk-UA"/>
        </w:rPr>
        <w:t>СКП «Броварська ритуальна служба»</w:t>
      </w:r>
      <w:r w:rsidRPr="005E1C98">
        <w:rPr>
          <w:sz w:val="28"/>
          <w:szCs w:val="28"/>
          <w:lang w:val="uk-UA"/>
        </w:rPr>
        <w:t xml:space="preserve"> із залученням органів охорони </w:t>
      </w:r>
      <w:r w:rsidRPr="005E1C98">
        <w:rPr>
          <w:spacing w:val="-1"/>
          <w:sz w:val="28"/>
          <w:szCs w:val="28"/>
          <w:lang w:val="uk-UA"/>
        </w:rPr>
        <w:t>культурної спадщини відповідно до їх повноважень.</w:t>
      </w:r>
    </w:p>
    <w:p w:rsidR="005E1C98" w:rsidRPr="005E1C98" w:rsidRDefault="005E1C98" w:rsidP="005E1C98">
      <w:pPr>
        <w:pStyle w:val="a3"/>
        <w:ind w:left="-426" w:firstLine="426"/>
        <w:jc w:val="both"/>
        <w:rPr>
          <w:spacing w:val="-2"/>
          <w:sz w:val="28"/>
          <w:szCs w:val="28"/>
          <w:lang w:val="uk-UA"/>
        </w:rPr>
      </w:pPr>
      <w:r>
        <w:rPr>
          <w:sz w:val="28"/>
          <w:szCs w:val="28"/>
          <w:lang w:val="uk-UA"/>
        </w:rPr>
        <w:t>3.4.</w:t>
      </w:r>
      <w:r w:rsidRPr="005E1C98">
        <w:rPr>
          <w:sz w:val="28"/>
          <w:szCs w:val="28"/>
          <w:lang w:val="uk-UA"/>
        </w:rPr>
        <w:t xml:space="preserve"> Утримання в належному естетичному та санітарному стані могил, місць    родинного поховання, намогильних споруд і склепів здійснюється відповідно їх користувачами (власниками) за рахунок </w:t>
      </w:r>
      <w:r w:rsidRPr="005E1C98">
        <w:rPr>
          <w:spacing w:val="-2"/>
          <w:sz w:val="28"/>
          <w:szCs w:val="28"/>
          <w:lang w:val="uk-UA"/>
        </w:rPr>
        <w:t>власних коштів.</w:t>
      </w:r>
    </w:p>
    <w:p w:rsidR="005E1C98" w:rsidRPr="005E1C98" w:rsidRDefault="005E1C98" w:rsidP="005E1C98">
      <w:pPr>
        <w:pStyle w:val="a3"/>
        <w:ind w:left="-426" w:firstLine="426"/>
        <w:jc w:val="both"/>
        <w:rPr>
          <w:sz w:val="28"/>
          <w:szCs w:val="28"/>
          <w:lang w:val="uk-UA"/>
        </w:rPr>
      </w:pPr>
      <w:r w:rsidRPr="005E1C98">
        <w:rPr>
          <w:spacing w:val="-1"/>
          <w:sz w:val="28"/>
          <w:szCs w:val="28"/>
          <w:lang w:val="uk-UA"/>
        </w:rPr>
        <w:t xml:space="preserve">3.5. </w:t>
      </w:r>
      <w:r w:rsidRPr="005E1C98">
        <w:rPr>
          <w:sz w:val="28"/>
          <w:szCs w:val="28"/>
          <w:lang w:val="uk-UA"/>
        </w:rPr>
        <w:t>Озеленення на ділянках могил здійснюється їх користувачами.</w:t>
      </w:r>
    </w:p>
    <w:p w:rsidR="005E1C98" w:rsidRPr="005E1C98" w:rsidRDefault="005E1C98" w:rsidP="005E1C98">
      <w:pPr>
        <w:pStyle w:val="a3"/>
        <w:ind w:left="-426" w:firstLine="426"/>
        <w:jc w:val="both"/>
        <w:rPr>
          <w:sz w:val="28"/>
          <w:szCs w:val="28"/>
          <w:lang w:val="uk-UA"/>
        </w:rPr>
      </w:pPr>
      <w:r w:rsidRPr="005E1C98">
        <w:rPr>
          <w:sz w:val="28"/>
          <w:szCs w:val="28"/>
          <w:lang w:val="uk-UA"/>
        </w:rPr>
        <w:t>3.6.</w:t>
      </w:r>
      <w:r>
        <w:rPr>
          <w:sz w:val="28"/>
          <w:szCs w:val="28"/>
          <w:lang w:val="uk-UA"/>
        </w:rPr>
        <w:t xml:space="preserve"> </w:t>
      </w:r>
      <w:r w:rsidRPr="005E1C98">
        <w:rPr>
          <w:sz w:val="28"/>
          <w:szCs w:val="28"/>
          <w:lang w:val="uk-UA"/>
        </w:rPr>
        <w:t xml:space="preserve">З метою належного утримання кладовищ, СКП «Броварська ритуальна служба» має право залучати та використовувати кошти, отримані в якості благодійної допомоги від фізичних та юридичних осіб. </w:t>
      </w:r>
    </w:p>
    <w:p w:rsidR="005E1C98" w:rsidRPr="005E1C98" w:rsidRDefault="005E1C98" w:rsidP="005E1C98">
      <w:pPr>
        <w:pStyle w:val="a3"/>
        <w:ind w:left="-426"/>
        <w:jc w:val="both"/>
        <w:rPr>
          <w:sz w:val="28"/>
          <w:szCs w:val="28"/>
          <w:lang w:val="uk-UA"/>
        </w:rPr>
      </w:pPr>
    </w:p>
    <w:p w:rsidR="005E1C98" w:rsidRPr="005E1C98" w:rsidRDefault="005E1C98" w:rsidP="005E1C98">
      <w:pPr>
        <w:ind w:left="-426"/>
        <w:jc w:val="center"/>
        <w:rPr>
          <w:rFonts w:ascii="Times New Roman" w:hAnsi="Times New Roman" w:cs="Times New Roman"/>
          <w:b/>
          <w:spacing w:val="-1"/>
          <w:sz w:val="28"/>
          <w:szCs w:val="28"/>
          <w:lang w:val="uk-UA"/>
        </w:rPr>
      </w:pPr>
      <w:r w:rsidRPr="005E1C98">
        <w:rPr>
          <w:rFonts w:ascii="Times New Roman" w:hAnsi="Times New Roman" w:cs="Times New Roman"/>
          <w:b/>
          <w:spacing w:val="-1"/>
          <w:sz w:val="28"/>
          <w:szCs w:val="28"/>
          <w:lang w:val="uk-UA"/>
        </w:rPr>
        <w:t>4. Закриття та реконструкція кладовищ</w:t>
      </w:r>
    </w:p>
    <w:p w:rsidR="005E1C98" w:rsidRPr="005E1C98" w:rsidRDefault="005E1C98" w:rsidP="005E1C98">
      <w:pPr>
        <w:spacing w:after="0"/>
        <w:ind w:left="-426" w:firstLine="426"/>
        <w:jc w:val="both"/>
        <w:rPr>
          <w:rFonts w:ascii="Times New Roman" w:hAnsi="Times New Roman" w:cs="Times New Roman"/>
          <w:spacing w:val="-1"/>
          <w:sz w:val="28"/>
          <w:szCs w:val="28"/>
          <w:lang w:val="uk-UA"/>
        </w:rPr>
      </w:pPr>
      <w:r w:rsidRPr="005E1C98">
        <w:rPr>
          <w:rFonts w:ascii="Times New Roman" w:hAnsi="Times New Roman" w:cs="Times New Roman"/>
          <w:spacing w:val="-1"/>
          <w:sz w:val="28"/>
          <w:szCs w:val="28"/>
          <w:lang w:val="uk-UA"/>
        </w:rPr>
        <w:t>4.1. При повному використанні територій під захоронення кладовище закривається.</w:t>
      </w:r>
    </w:p>
    <w:p w:rsidR="005E1C98" w:rsidRPr="005E1C98" w:rsidRDefault="005E1C98" w:rsidP="005E1C98">
      <w:pPr>
        <w:spacing w:after="0"/>
        <w:ind w:left="-426" w:firstLine="426"/>
        <w:jc w:val="both"/>
        <w:rPr>
          <w:rFonts w:ascii="Times New Roman" w:hAnsi="Times New Roman" w:cs="Times New Roman"/>
          <w:spacing w:val="-1"/>
          <w:sz w:val="28"/>
          <w:szCs w:val="28"/>
          <w:lang w:val="uk-UA"/>
        </w:rPr>
      </w:pPr>
      <w:r w:rsidRPr="005E1C98">
        <w:rPr>
          <w:rFonts w:ascii="Times New Roman" w:hAnsi="Times New Roman" w:cs="Times New Roman"/>
          <w:spacing w:val="-1"/>
          <w:sz w:val="28"/>
          <w:szCs w:val="28"/>
          <w:lang w:val="uk-UA"/>
        </w:rPr>
        <w:t>4.2. Закриття кладовищ здійснюється за рішенням виконавчого комітету.</w:t>
      </w:r>
    </w:p>
    <w:p w:rsidR="005E1C98" w:rsidRPr="005E1C98" w:rsidRDefault="005E1C98" w:rsidP="005E1C98">
      <w:pPr>
        <w:spacing w:after="0"/>
        <w:ind w:left="-426" w:firstLine="426"/>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lastRenderedPageBreak/>
        <w:t xml:space="preserve">4.3. </w:t>
      </w:r>
      <w:r w:rsidRPr="005E1C98">
        <w:rPr>
          <w:rFonts w:ascii="Times New Roman" w:hAnsi="Times New Roman" w:cs="Times New Roman"/>
          <w:spacing w:val="-1"/>
          <w:sz w:val="28"/>
          <w:szCs w:val="28"/>
          <w:lang w:val="uk-UA"/>
        </w:rPr>
        <w:t>Після закриття кладовища, всі намогильні споруди та написи залишаються у недоторканості до ліквідації кладовища.</w:t>
      </w:r>
    </w:p>
    <w:p w:rsidR="005E1C98" w:rsidRPr="005E1C98" w:rsidRDefault="005E1C98" w:rsidP="005E1C98">
      <w:pPr>
        <w:spacing w:after="0"/>
        <w:ind w:left="-426" w:firstLine="426"/>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4.4. </w:t>
      </w:r>
      <w:r w:rsidRPr="005E1C98">
        <w:rPr>
          <w:rFonts w:ascii="Times New Roman" w:hAnsi="Times New Roman" w:cs="Times New Roman"/>
          <w:spacing w:val="-1"/>
          <w:sz w:val="28"/>
          <w:szCs w:val="28"/>
          <w:lang w:val="uk-UA"/>
        </w:rPr>
        <w:t>Ліквідація закритих кладовищ дозволяється не раніше ніж через 20 років після останнього поховання (по закінченню кладовищного періоду).</w:t>
      </w:r>
    </w:p>
    <w:p w:rsidR="005E1C98" w:rsidRPr="005E1C98" w:rsidRDefault="005E1C98" w:rsidP="005E1C98">
      <w:pPr>
        <w:spacing w:after="0"/>
        <w:ind w:left="-426" w:firstLine="426"/>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4.5. </w:t>
      </w:r>
      <w:r w:rsidRPr="005E1C98">
        <w:rPr>
          <w:rFonts w:ascii="Times New Roman" w:hAnsi="Times New Roman" w:cs="Times New Roman"/>
          <w:spacing w:val="-1"/>
          <w:sz w:val="28"/>
          <w:szCs w:val="28"/>
          <w:lang w:val="uk-UA"/>
        </w:rPr>
        <w:t>Ліквідація могил в цьому випадку, здійснюється шляхом зняття намогильних споруд без переносу останків похованих. На прохання родичів або інших зацікавлених осіб за їх рахунок, дозволяється перенесення останків померлих для перепоховання їх на іншому кладовищі з дотриманням правил ексгумації, наведених у цьому Порядку.</w:t>
      </w:r>
    </w:p>
    <w:p w:rsidR="005E1C98" w:rsidRPr="005E1C98" w:rsidRDefault="005E1C98" w:rsidP="005E1C98">
      <w:pPr>
        <w:spacing w:after="0"/>
        <w:ind w:left="-426" w:firstLine="426"/>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4.6. </w:t>
      </w:r>
      <w:r w:rsidRPr="005E1C98">
        <w:rPr>
          <w:rFonts w:ascii="Times New Roman" w:hAnsi="Times New Roman" w:cs="Times New Roman"/>
          <w:spacing w:val="-1"/>
          <w:sz w:val="28"/>
          <w:szCs w:val="28"/>
          <w:lang w:val="uk-UA"/>
        </w:rPr>
        <w:t>Рішення про закриття кладовища підлягає оприлюдненню через засоби масової інформації.</w:t>
      </w:r>
    </w:p>
    <w:p w:rsidR="005E1C98" w:rsidRPr="005E1C98" w:rsidRDefault="005E1C98" w:rsidP="005E1C98">
      <w:pPr>
        <w:spacing w:after="0"/>
        <w:ind w:left="-426"/>
        <w:jc w:val="both"/>
        <w:rPr>
          <w:rFonts w:ascii="Times New Roman" w:hAnsi="Times New Roman" w:cs="Times New Roman"/>
          <w:spacing w:val="-1"/>
          <w:sz w:val="28"/>
          <w:szCs w:val="28"/>
          <w:lang w:val="uk-UA"/>
        </w:rPr>
      </w:pPr>
    </w:p>
    <w:p w:rsidR="005E1C98" w:rsidRPr="005E1C98" w:rsidRDefault="005E1C98" w:rsidP="005E1C98">
      <w:pPr>
        <w:ind w:left="-426"/>
        <w:jc w:val="both"/>
        <w:rPr>
          <w:rFonts w:ascii="Times New Roman" w:hAnsi="Times New Roman" w:cs="Times New Roman"/>
          <w:spacing w:val="-1"/>
          <w:sz w:val="28"/>
          <w:szCs w:val="28"/>
          <w:lang w:val="uk-UA"/>
        </w:rPr>
      </w:pPr>
    </w:p>
    <w:p w:rsidR="005E1C98" w:rsidRPr="005E1C98" w:rsidRDefault="005E1C98" w:rsidP="00EF1DFC">
      <w:pPr>
        <w:ind w:left="-426"/>
        <w:jc w:val="center"/>
        <w:rPr>
          <w:rFonts w:ascii="Times New Roman" w:hAnsi="Times New Roman" w:cs="Times New Roman"/>
          <w:spacing w:val="-1"/>
          <w:sz w:val="28"/>
          <w:szCs w:val="28"/>
          <w:lang w:val="uk-UA"/>
        </w:rPr>
      </w:pPr>
      <w:r w:rsidRPr="005E1C98">
        <w:rPr>
          <w:rFonts w:ascii="Times New Roman" w:hAnsi="Times New Roman" w:cs="Times New Roman"/>
          <w:spacing w:val="-1"/>
          <w:sz w:val="28"/>
          <w:szCs w:val="28"/>
          <w:lang w:val="uk-UA"/>
        </w:rPr>
        <w:t xml:space="preserve">Міський голова </w:t>
      </w:r>
      <w:r w:rsidRPr="005E1C98">
        <w:rPr>
          <w:rFonts w:ascii="Times New Roman" w:hAnsi="Times New Roman" w:cs="Times New Roman"/>
          <w:spacing w:val="-1"/>
          <w:sz w:val="28"/>
          <w:szCs w:val="28"/>
          <w:lang w:val="uk-UA"/>
        </w:rPr>
        <w:tab/>
      </w:r>
      <w:r w:rsidRPr="005E1C98">
        <w:rPr>
          <w:rFonts w:ascii="Times New Roman" w:hAnsi="Times New Roman" w:cs="Times New Roman"/>
          <w:spacing w:val="-1"/>
          <w:sz w:val="28"/>
          <w:szCs w:val="28"/>
          <w:lang w:val="uk-UA"/>
        </w:rPr>
        <w:tab/>
      </w:r>
      <w:r w:rsidRPr="005E1C98">
        <w:rPr>
          <w:rFonts w:ascii="Times New Roman" w:hAnsi="Times New Roman" w:cs="Times New Roman"/>
          <w:spacing w:val="-1"/>
          <w:sz w:val="28"/>
          <w:szCs w:val="28"/>
          <w:lang w:val="uk-UA"/>
        </w:rPr>
        <w:tab/>
      </w:r>
      <w:r w:rsidRPr="005E1C98">
        <w:rPr>
          <w:rFonts w:ascii="Times New Roman" w:hAnsi="Times New Roman" w:cs="Times New Roman"/>
          <w:spacing w:val="-1"/>
          <w:sz w:val="28"/>
          <w:szCs w:val="28"/>
          <w:lang w:val="uk-UA"/>
        </w:rPr>
        <w:tab/>
      </w:r>
      <w:r w:rsidRPr="005E1C98">
        <w:rPr>
          <w:rFonts w:ascii="Times New Roman" w:hAnsi="Times New Roman" w:cs="Times New Roman"/>
          <w:spacing w:val="-1"/>
          <w:sz w:val="28"/>
          <w:szCs w:val="28"/>
          <w:lang w:val="uk-UA"/>
        </w:rPr>
        <w:tab/>
      </w:r>
      <w:r w:rsidRPr="005E1C98">
        <w:rPr>
          <w:rFonts w:ascii="Times New Roman" w:hAnsi="Times New Roman" w:cs="Times New Roman"/>
          <w:spacing w:val="-1"/>
          <w:sz w:val="28"/>
          <w:szCs w:val="28"/>
          <w:lang w:val="uk-UA"/>
        </w:rPr>
        <w:tab/>
      </w:r>
      <w:r w:rsidRPr="005E1C98">
        <w:rPr>
          <w:rFonts w:ascii="Times New Roman" w:hAnsi="Times New Roman" w:cs="Times New Roman"/>
          <w:spacing w:val="-1"/>
          <w:sz w:val="28"/>
          <w:szCs w:val="28"/>
          <w:lang w:val="uk-UA"/>
        </w:rPr>
        <w:tab/>
        <w:t>Ігор САПОЖКО</w:t>
      </w:r>
    </w:p>
    <w:p w:rsidR="005E1C98" w:rsidRPr="005E1C98" w:rsidRDefault="005E1C98" w:rsidP="005E1C98">
      <w:pPr>
        <w:ind w:left="-426"/>
        <w:jc w:val="both"/>
        <w:rPr>
          <w:rFonts w:ascii="Times New Roman" w:hAnsi="Times New Roman" w:cs="Times New Roman"/>
          <w:spacing w:val="-1"/>
          <w:sz w:val="28"/>
          <w:szCs w:val="28"/>
          <w:lang w:val="uk-UA"/>
        </w:rPr>
      </w:pPr>
    </w:p>
    <w:p w:rsidR="005E1C98" w:rsidRPr="005E1C98" w:rsidRDefault="005E1C98" w:rsidP="005E1C98">
      <w:pPr>
        <w:ind w:left="-426"/>
        <w:jc w:val="both"/>
        <w:rPr>
          <w:rFonts w:ascii="Times New Roman" w:hAnsi="Times New Roman" w:cs="Times New Roman"/>
          <w:spacing w:val="-1"/>
          <w:sz w:val="28"/>
          <w:szCs w:val="28"/>
          <w:lang w:val="uk-UA"/>
        </w:rPr>
      </w:pPr>
    </w:p>
    <w:p w:rsidR="005E1C98" w:rsidRPr="005E1C98" w:rsidRDefault="005E1C98" w:rsidP="005E1C98">
      <w:pPr>
        <w:ind w:left="-426"/>
        <w:jc w:val="both"/>
        <w:rPr>
          <w:rFonts w:ascii="Times New Roman" w:hAnsi="Times New Roman" w:cs="Times New Roman"/>
          <w:spacing w:val="-1"/>
          <w:sz w:val="28"/>
          <w:szCs w:val="28"/>
          <w:lang w:val="uk-UA"/>
        </w:rPr>
      </w:pPr>
    </w:p>
    <w:p w:rsidR="005E1C98" w:rsidRPr="005E1C98" w:rsidRDefault="005E1C98" w:rsidP="005E1C98">
      <w:pPr>
        <w:ind w:left="-426"/>
        <w:jc w:val="both"/>
        <w:rPr>
          <w:rFonts w:ascii="Times New Roman" w:hAnsi="Times New Roman" w:cs="Times New Roman"/>
          <w:spacing w:val="-1"/>
          <w:sz w:val="28"/>
          <w:szCs w:val="28"/>
          <w:lang w:val="uk-UA"/>
        </w:rPr>
      </w:pPr>
    </w:p>
    <w:p w:rsidR="005E1C98" w:rsidRPr="005E1C98" w:rsidRDefault="005E1C98" w:rsidP="005E1C98">
      <w:pPr>
        <w:ind w:left="-426"/>
        <w:jc w:val="both"/>
        <w:rPr>
          <w:rFonts w:ascii="Times New Roman" w:hAnsi="Times New Roman" w:cs="Times New Roman"/>
          <w:spacing w:val="-1"/>
          <w:sz w:val="28"/>
          <w:szCs w:val="28"/>
          <w:lang w:val="uk-UA"/>
        </w:rPr>
      </w:pPr>
    </w:p>
    <w:p w:rsidR="00A51454" w:rsidRDefault="00A51454"/>
    <w:sectPr w:rsidR="00A51454" w:rsidSect="00B34F76">
      <w:headerReference w:type="default" r:id="rId7"/>
      <w:footnotePr>
        <w:pos w:val="beneathText"/>
      </w:footnotePr>
      <w:pgSz w:w="11905" w:h="16837"/>
      <w:pgMar w:top="709"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D49" w:rsidRDefault="00086D49" w:rsidP="00B34F76">
      <w:pPr>
        <w:spacing w:after="0" w:line="240" w:lineRule="auto"/>
      </w:pPr>
      <w:r>
        <w:separator/>
      </w:r>
    </w:p>
  </w:endnote>
  <w:endnote w:type="continuationSeparator" w:id="1">
    <w:p w:rsidR="00086D49" w:rsidRDefault="00086D49" w:rsidP="00B34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D49" w:rsidRDefault="00086D49" w:rsidP="00B34F76">
      <w:pPr>
        <w:spacing w:after="0" w:line="240" w:lineRule="auto"/>
      </w:pPr>
      <w:r>
        <w:separator/>
      </w:r>
    </w:p>
  </w:footnote>
  <w:footnote w:type="continuationSeparator" w:id="1">
    <w:p w:rsidR="00086D49" w:rsidRDefault="00086D49" w:rsidP="00B34F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58579"/>
      <w:docPartObj>
        <w:docPartGallery w:val="Page Numbers (Top of Page)"/>
        <w:docPartUnique/>
      </w:docPartObj>
    </w:sdtPr>
    <w:sdtContent>
      <w:p w:rsidR="00B34F76" w:rsidRDefault="001D4E0C" w:rsidP="00B34F76">
        <w:pPr>
          <w:pStyle w:val="a5"/>
          <w:jc w:val="right"/>
        </w:pPr>
        <w:r w:rsidRPr="00B34F76">
          <w:rPr>
            <w:rFonts w:ascii="Times New Roman" w:hAnsi="Times New Roman" w:cs="Times New Roman"/>
            <w:sz w:val="24"/>
            <w:szCs w:val="24"/>
          </w:rPr>
          <w:fldChar w:fldCharType="begin"/>
        </w:r>
        <w:r w:rsidR="00B34F76" w:rsidRPr="00B34F76">
          <w:rPr>
            <w:rFonts w:ascii="Times New Roman" w:hAnsi="Times New Roman" w:cs="Times New Roman"/>
            <w:sz w:val="24"/>
            <w:szCs w:val="24"/>
          </w:rPr>
          <w:instrText xml:space="preserve"> PAGE   \* MERGEFORMAT </w:instrText>
        </w:r>
        <w:r w:rsidRPr="00B34F76">
          <w:rPr>
            <w:rFonts w:ascii="Times New Roman" w:hAnsi="Times New Roman" w:cs="Times New Roman"/>
            <w:sz w:val="24"/>
            <w:szCs w:val="24"/>
          </w:rPr>
          <w:fldChar w:fldCharType="separate"/>
        </w:r>
        <w:r w:rsidR="007221D1">
          <w:rPr>
            <w:rFonts w:ascii="Times New Roman" w:hAnsi="Times New Roman" w:cs="Times New Roman"/>
            <w:noProof/>
            <w:sz w:val="24"/>
            <w:szCs w:val="24"/>
          </w:rPr>
          <w:t>6</w:t>
        </w:r>
        <w:r w:rsidRPr="00B34F76">
          <w:rPr>
            <w:rFonts w:ascii="Times New Roman" w:hAnsi="Times New Roman" w:cs="Times New Roman"/>
            <w:sz w:val="24"/>
            <w:szCs w:val="24"/>
          </w:rPr>
          <w:fldChar w:fldCharType="end"/>
        </w:r>
        <w:r w:rsidR="00B34F76">
          <w:rPr>
            <w:rFonts w:ascii="Times New Roman" w:hAnsi="Times New Roman" w:cs="Times New Roman"/>
            <w:sz w:val="24"/>
            <w:szCs w:val="24"/>
            <w:lang w:val="uk-UA"/>
          </w:rPr>
          <w:t xml:space="preserve">                                                 продовження додатка</w:t>
        </w:r>
      </w:p>
    </w:sdtContent>
  </w:sdt>
  <w:p w:rsidR="00B34F76" w:rsidRDefault="00B34F7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54A9F7E"/>
    <w:name w:val="WW8Num1"/>
    <w:lvl w:ilvl="0">
      <w:start w:val="1"/>
      <w:numFmt w:val="decimal"/>
      <w:lvlText w:val="%1."/>
      <w:lvlJc w:val="left"/>
      <w:pPr>
        <w:tabs>
          <w:tab w:val="num" w:pos="720"/>
        </w:tabs>
        <w:ind w:left="720" w:hanging="360"/>
      </w:pPr>
      <w:rPr>
        <w:i w:val="0"/>
      </w:rPr>
    </w:lvl>
    <w:lvl w:ilvl="1">
      <w:start w:val="1"/>
      <w:numFmt w:val="decimal"/>
      <w:lvlText w:val="%1.%2."/>
      <w:lvlJc w:val="left"/>
      <w:pPr>
        <w:tabs>
          <w:tab w:val="num" w:pos="720"/>
        </w:tabs>
        <w:ind w:left="720" w:hanging="720"/>
      </w:pPr>
    </w:lvl>
    <w:lvl w:ilvl="2">
      <w:start w:val="1"/>
      <w:numFmt w:val="decimal"/>
      <w:lvlText w:val="%1.%2.%3."/>
      <w:lvlJc w:val="left"/>
      <w:pPr>
        <w:tabs>
          <w:tab w:val="num" w:pos="1778"/>
        </w:tabs>
        <w:ind w:left="1778" w:hanging="720"/>
      </w:pPr>
    </w:lvl>
    <w:lvl w:ilvl="3">
      <w:start w:val="1"/>
      <w:numFmt w:val="decimal"/>
      <w:lvlText w:val="%1.%2.%3.%4."/>
      <w:lvlJc w:val="left"/>
      <w:pPr>
        <w:tabs>
          <w:tab w:val="num" w:pos="2487"/>
        </w:tabs>
        <w:ind w:left="2487" w:hanging="1080"/>
      </w:pPr>
    </w:lvl>
    <w:lvl w:ilvl="4">
      <w:start w:val="1"/>
      <w:numFmt w:val="decimal"/>
      <w:lvlText w:val="%1.%2.%3.%4.%5."/>
      <w:lvlJc w:val="left"/>
      <w:pPr>
        <w:tabs>
          <w:tab w:val="num" w:pos="2836"/>
        </w:tabs>
        <w:ind w:left="2836" w:hanging="1080"/>
      </w:pPr>
    </w:lvl>
    <w:lvl w:ilvl="5">
      <w:start w:val="1"/>
      <w:numFmt w:val="decimal"/>
      <w:lvlText w:val="%1.%2.%3.%4.%5.%6."/>
      <w:lvlJc w:val="left"/>
      <w:pPr>
        <w:tabs>
          <w:tab w:val="num" w:pos="3545"/>
        </w:tabs>
        <w:ind w:left="3545" w:hanging="1440"/>
      </w:pPr>
    </w:lvl>
    <w:lvl w:ilvl="6">
      <w:start w:val="1"/>
      <w:numFmt w:val="decimal"/>
      <w:lvlText w:val="%1.%2.%3.%4.%5.%6.%7."/>
      <w:lvlJc w:val="left"/>
      <w:pPr>
        <w:tabs>
          <w:tab w:val="num" w:pos="4254"/>
        </w:tabs>
        <w:ind w:left="4254" w:hanging="1800"/>
      </w:pPr>
    </w:lvl>
    <w:lvl w:ilvl="7">
      <w:start w:val="1"/>
      <w:numFmt w:val="decimal"/>
      <w:lvlText w:val="%1.%2.%3.%4.%5.%6.%7.%8."/>
      <w:lvlJc w:val="left"/>
      <w:pPr>
        <w:tabs>
          <w:tab w:val="num" w:pos="4603"/>
        </w:tabs>
        <w:ind w:left="4603" w:hanging="1800"/>
      </w:pPr>
    </w:lvl>
    <w:lvl w:ilvl="8">
      <w:start w:val="1"/>
      <w:numFmt w:val="decimal"/>
      <w:lvlText w:val="%1.%2.%3.%4.%5.%6.%7.%8.%9."/>
      <w:lvlJc w:val="left"/>
      <w:pPr>
        <w:tabs>
          <w:tab w:val="num" w:pos="5312"/>
        </w:tabs>
        <w:ind w:left="5312" w:hanging="2160"/>
      </w:pPr>
    </w:lvl>
  </w:abstractNum>
  <w:abstractNum w:abstractNumId="1">
    <w:nsid w:val="00000003"/>
    <w:multiLevelType w:val="singleLevel"/>
    <w:tmpl w:val="00000003"/>
    <w:name w:val="WW8Num2"/>
    <w:lvl w:ilvl="0">
      <w:start w:val="65535"/>
      <w:numFmt w:val="bullet"/>
      <w:lvlText w:val="-"/>
      <w:lvlJc w:val="left"/>
      <w:pPr>
        <w:tabs>
          <w:tab w:val="num" w:pos="720"/>
        </w:tabs>
        <w:ind w:left="720" w:hanging="360"/>
      </w:pPr>
      <w:rPr>
        <w:rFonts w:ascii="Times New Roman" w:hAnsi="Times New Roman" w:cs="Times New Roman"/>
      </w:rPr>
    </w:lvl>
  </w:abstractNum>
  <w:abstractNum w:abstractNumId="2">
    <w:nsid w:val="00000005"/>
    <w:multiLevelType w:val="singleLevel"/>
    <w:tmpl w:val="00000005"/>
    <w:name w:val="WW8Num4"/>
    <w:lvl w:ilvl="0">
      <w:start w:val="65535"/>
      <w:numFmt w:val="bullet"/>
      <w:lvlText w:val="-"/>
      <w:lvlJc w:val="left"/>
      <w:pPr>
        <w:tabs>
          <w:tab w:val="num" w:pos="360"/>
        </w:tabs>
        <w:ind w:left="360" w:hanging="360"/>
      </w:pPr>
      <w:rPr>
        <w:rFonts w:ascii="Times New Roman" w:hAnsi="Times New Roman" w:cs="Times New Roman"/>
      </w:rPr>
    </w:lvl>
  </w:abstractNum>
  <w:abstractNum w:abstractNumId="3">
    <w:nsid w:val="00000006"/>
    <w:multiLevelType w:val="singleLevel"/>
    <w:tmpl w:val="00000006"/>
    <w:name w:val="WW8Num5"/>
    <w:lvl w:ilvl="0">
      <w:start w:val="65535"/>
      <w:numFmt w:val="bullet"/>
      <w:lvlText w:val="-"/>
      <w:lvlJc w:val="left"/>
      <w:pPr>
        <w:tabs>
          <w:tab w:val="num" w:pos="1429"/>
        </w:tabs>
        <w:ind w:left="1429" w:hanging="360"/>
      </w:pPr>
      <w:rPr>
        <w:rFonts w:ascii="Times New Roman" w:hAnsi="Times New Roman" w:cs="Times New Roman"/>
      </w:rPr>
    </w:lvl>
  </w:abstractNum>
  <w:abstractNum w:abstractNumId="4">
    <w:nsid w:val="00000008"/>
    <w:multiLevelType w:val="singleLevel"/>
    <w:tmpl w:val="00000008"/>
    <w:name w:val="WW8Num8"/>
    <w:lvl w:ilvl="0">
      <w:start w:val="65535"/>
      <w:numFmt w:val="bullet"/>
      <w:lvlText w:val="-"/>
      <w:lvlJc w:val="left"/>
      <w:pPr>
        <w:tabs>
          <w:tab w:val="num" w:pos="720"/>
        </w:tabs>
        <w:ind w:left="720" w:hanging="360"/>
      </w:pPr>
      <w:rPr>
        <w:rFonts w:ascii="Times New Roman" w:hAnsi="Times New Roman" w:cs="Times New Roman"/>
      </w:rPr>
    </w:lvl>
  </w:abstractNum>
  <w:abstractNum w:abstractNumId="5">
    <w:nsid w:val="0000000A"/>
    <w:multiLevelType w:val="singleLevel"/>
    <w:tmpl w:val="0000000A"/>
    <w:name w:val="WW8Num11"/>
    <w:lvl w:ilvl="0">
      <w:start w:val="65535"/>
      <w:numFmt w:val="bullet"/>
      <w:lvlText w:val="-"/>
      <w:lvlJc w:val="left"/>
      <w:pPr>
        <w:tabs>
          <w:tab w:val="num" w:pos="360"/>
        </w:tabs>
        <w:ind w:left="360" w:hanging="360"/>
      </w:pPr>
      <w:rPr>
        <w:rFonts w:ascii="Times New Roman" w:hAnsi="Times New Roman" w:cs="Times New Roman"/>
      </w:rPr>
    </w:lvl>
  </w:abstractNum>
  <w:abstractNum w:abstractNumId="6">
    <w:nsid w:val="31456620"/>
    <w:multiLevelType w:val="multilevel"/>
    <w:tmpl w:val="3E406980"/>
    <w:lvl w:ilvl="0">
      <w:start w:val="2"/>
      <w:numFmt w:val="decimal"/>
      <w:lvlText w:val="%1."/>
      <w:lvlJc w:val="left"/>
      <w:pPr>
        <w:tabs>
          <w:tab w:val="num" w:pos="555"/>
        </w:tabs>
        <w:ind w:left="555" w:hanging="555"/>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pos w:val="beneathText"/>
    <w:footnote w:id="0"/>
    <w:footnote w:id="1"/>
  </w:footnotePr>
  <w:endnotePr>
    <w:endnote w:id="0"/>
    <w:endnote w:id="1"/>
  </w:endnotePr>
  <w:compat>
    <w:useFELayout/>
  </w:compat>
  <w:rsids>
    <w:rsidRoot w:val="005E1C98"/>
    <w:rsid w:val="00077C5D"/>
    <w:rsid w:val="00086D49"/>
    <w:rsid w:val="00185626"/>
    <w:rsid w:val="001D4E0C"/>
    <w:rsid w:val="005E1C98"/>
    <w:rsid w:val="007221D1"/>
    <w:rsid w:val="00A51454"/>
    <w:rsid w:val="00B34F76"/>
    <w:rsid w:val="00EF1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E1C98"/>
    <w:pPr>
      <w:suppressAutoHyphens/>
      <w:spacing w:after="0" w:line="240" w:lineRule="auto"/>
    </w:pPr>
    <w:rPr>
      <w:rFonts w:ascii="Times New Roman" w:eastAsia="Arial" w:hAnsi="Times New Roman" w:cs="Times New Roman"/>
      <w:sz w:val="24"/>
      <w:szCs w:val="24"/>
      <w:lang w:eastAsia="ar-SA"/>
    </w:rPr>
  </w:style>
  <w:style w:type="paragraph" w:styleId="a4">
    <w:name w:val="List Paragraph"/>
    <w:basedOn w:val="a"/>
    <w:uiPriority w:val="34"/>
    <w:qFormat/>
    <w:rsid w:val="005E1C98"/>
    <w:pPr>
      <w:suppressAutoHyphens/>
      <w:spacing w:after="0" w:line="240" w:lineRule="auto"/>
      <w:ind w:left="708"/>
    </w:pPr>
    <w:rPr>
      <w:rFonts w:ascii="Times New Roman" w:eastAsia="Times New Roman" w:hAnsi="Times New Roman" w:cs="Times New Roman"/>
      <w:sz w:val="24"/>
      <w:szCs w:val="24"/>
      <w:lang w:eastAsia="ar-SA"/>
    </w:rPr>
  </w:style>
  <w:style w:type="paragraph" w:styleId="a5">
    <w:name w:val="header"/>
    <w:basedOn w:val="a"/>
    <w:link w:val="a6"/>
    <w:uiPriority w:val="99"/>
    <w:unhideWhenUsed/>
    <w:rsid w:val="00B34F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4F76"/>
  </w:style>
  <w:style w:type="paragraph" w:styleId="a7">
    <w:name w:val="footer"/>
    <w:basedOn w:val="a"/>
    <w:link w:val="a8"/>
    <w:uiPriority w:val="99"/>
    <w:semiHidden/>
    <w:unhideWhenUsed/>
    <w:rsid w:val="00B34F7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34F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1907</Words>
  <Characters>10874</Characters>
  <Application>Microsoft Office Word</Application>
  <DocSecurity>0</DocSecurity>
  <Lines>90</Lines>
  <Paragraphs>25</Paragraphs>
  <ScaleCrop>false</ScaleCrop>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2021-09-24T07:16:00Z</dcterms:created>
  <dcterms:modified xsi:type="dcterms:W3CDTF">2021-09-29T08:50:00Z</dcterms:modified>
</cp:coreProperties>
</file>