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0759" w14:textId="3AD0A0AE" w:rsidR="00DA0B91" w:rsidRDefault="00DA0B91" w:rsidP="00DA0B9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09500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14:paraId="72B6A717" w14:textId="77777777" w:rsidR="00DA0B91" w:rsidRDefault="00DA0B91" w:rsidP="00DA0B9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Броварської міської ради Броварського району Київської області</w:t>
      </w:r>
    </w:p>
    <w:p w14:paraId="64351251" w14:textId="5D51E3E1" w:rsidR="00DA0B91" w:rsidRDefault="00DA0B91" w:rsidP="00DA0B9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F16797">
        <w:rPr>
          <w:sz w:val="28"/>
          <w:szCs w:val="28"/>
        </w:rPr>
        <w:t>09.06.2022 р.</w:t>
      </w:r>
    </w:p>
    <w:p w14:paraId="630C9C18" w14:textId="2C98C608" w:rsidR="00DA0B91" w:rsidRDefault="00DA0B91" w:rsidP="00DA0B9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16797">
        <w:rPr>
          <w:sz w:val="28"/>
          <w:szCs w:val="28"/>
        </w:rPr>
        <w:t>718-27-08</w:t>
      </w:r>
    </w:p>
    <w:p w14:paraId="75CD296B" w14:textId="77777777" w:rsidR="00587F8C" w:rsidRDefault="00587F8C" w:rsidP="00587F8C">
      <w:pPr>
        <w:jc w:val="both"/>
        <w:rPr>
          <w:sz w:val="28"/>
          <w:szCs w:val="28"/>
        </w:rPr>
      </w:pPr>
    </w:p>
    <w:p w14:paraId="5ABAF2DE" w14:textId="77777777" w:rsidR="00DA0B91" w:rsidRDefault="00DA0B91" w:rsidP="00587F8C">
      <w:pPr>
        <w:jc w:val="both"/>
        <w:rPr>
          <w:sz w:val="28"/>
          <w:szCs w:val="28"/>
        </w:rPr>
      </w:pPr>
    </w:p>
    <w:p w14:paraId="5104185F" w14:textId="77777777" w:rsidR="00587F8C" w:rsidRDefault="00DA0B91" w:rsidP="007F10C2">
      <w:pPr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587F8C" w:rsidRPr="00587F8C">
        <w:rPr>
          <w:sz w:val="28"/>
          <w:szCs w:val="28"/>
        </w:rPr>
        <w:t xml:space="preserve"> </w:t>
      </w:r>
      <w:r w:rsidR="00587F8C">
        <w:rPr>
          <w:sz w:val="28"/>
          <w:szCs w:val="28"/>
        </w:rPr>
        <w:t>Перелік основних засобів, що перебувають</w:t>
      </w:r>
      <w:r w:rsidR="00587F8C" w:rsidRPr="00587F8C">
        <w:rPr>
          <w:sz w:val="28"/>
          <w:szCs w:val="28"/>
        </w:rPr>
        <w:t xml:space="preserve"> </w:t>
      </w:r>
      <w:r w:rsidR="00587F8C">
        <w:rPr>
          <w:sz w:val="28"/>
          <w:szCs w:val="28"/>
        </w:rPr>
        <w:t>на балансі</w:t>
      </w:r>
      <w:r w:rsidR="00587F8C" w:rsidRPr="00587F8C">
        <w:rPr>
          <w:sz w:val="28"/>
          <w:szCs w:val="28"/>
        </w:rPr>
        <w:t xml:space="preserve"> Броварського навчально-виховного комплексу Броварської міської ради Броварського району Київської області </w:t>
      </w:r>
      <w:r w:rsidR="00587F8C">
        <w:rPr>
          <w:sz w:val="28"/>
          <w:szCs w:val="28"/>
        </w:rPr>
        <w:t xml:space="preserve">та передаються </w:t>
      </w:r>
      <w:r w:rsidR="00587F8C" w:rsidRPr="00587F8C">
        <w:rPr>
          <w:sz w:val="28"/>
          <w:szCs w:val="28"/>
        </w:rPr>
        <w:t>на баланс комунального підприємства «Надія» Броварського району Київської області (для відновлення житлового фонду територій Броварського району, які постраждали внаслідок військових дій):</w:t>
      </w:r>
    </w:p>
    <w:p w14:paraId="2527D9AB" w14:textId="77777777" w:rsidR="00E43F97" w:rsidRDefault="00E43F97" w:rsidP="00587F8C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418"/>
        <w:gridCol w:w="1417"/>
        <w:gridCol w:w="1418"/>
        <w:gridCol w:w="1099"/>
      </w:tblGrid>
      <w:tr w:rsidR="00E43F97" w:rsidRPr="00E43F97" w14:paraId="0C20E02E" w14:textId="77777777" w:rsidTr="00E43F97">
        <w:tc>
          <w:tcPr>
            <w:tcW w:w="534" w:type="dxa"/>
          </w:tcPr>
          <w:p w14:paraId="04D630D8" w14:textId="77777777" w:rsidR="00E43F97" w:rsidRPr="00E43F97" w:rsidRDefault="00E43F97" w:rsidP="00230AE6">
            <w:pPr>
              <w:jc w:val="center"/>
              <w:rPr>
                <w:sz w:val="24"/>
                <w:szCs w:val="24"/>
              </w:rPr>
            </w:pPr>
            <w:r w:rsidRPr="00E43F97">
              <w:rPr>
                <w:sz w:val="24"/>
                <w:szCs w:val="24"/>
              </w:rPr>
              <w:t>№ з/п</w:t>
            </w:r>
          </w:p>
        </w:tc>
        <w:tc>
          <w:tcPr>
            <w:tcW w:w="3685" w:type="dxa"/>
          </w:tcPr>
          <w:p w14:paraId="281C7908" w14:textId="77777777" w:rsidR="00E43F97" w:rsidRPr="00E43F97" w:rsidRDefault="00E43F97" w:rsidP="00230AE6">
            <w:pPr>
              <w:jc w:val="center"/>
              <w:rPr>
                <w:sz w:val="24"/>
                <w:szCs w:val="24"/>
              </w:rPr>
            </w:pPr>
            <w:r w:rsidRPr="00E43F97">
              <w:rPr>
                <w:sz w:val="24"/>
                <w:szCs w:val="24"/>
              </w:rPr>
              <w:t>Найменування</w:t>
            </w:r>
          </w:p>
        </w:tc>
        <w:tc>
          <w:tcPr>
            <w:tcW w:w="1418" w:type="dxa"/>
          </w:tcPr>
          <w:p w14:paraId="675BE1F9" w14:textId="77777777" w:rsidR="00E43F97" w:rsidRPr="00E43F97" w:rsidRDefault="00E43F97" w:rsidP="00230AE6">
            <w:pPr>
              <w:jc w:val="center"/>
              <w:rPr>
                <w:sz w:val="24"/>
                <w:szCs w:val="24"/>
              </w:rPr>
            </w:pPr>
            <w:r w:rsidRPr="00E43F97"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1417" w:type="dxa"/>
          </w:tcPr>
          <w:p w14:paraId="4AF904E4" w14:textId="77777777" w:rsidR="00E43F97" w:rsidRPr="00E43F97" w:rsidRDefault="00E43F97" w:rsidP="00230AE6">
            <w:pPr>
              <w:jc w:val="center"/>
              <w:rPr>
                <w:sz w:val="24"/>
                <w:szCs w:val="24"/>
              </w:rPr>
            </w:pPr>
            <w:r w:rsidRPr="00E43F97">
              <w:rPr>
                <w:sz w:val="24"/>
                <w:szCs w:val="24"/>
              </w:rPr>
              <w:t>Кількість</w:t>
            </w:r>
          </w:p>
        </w:tc>
        <w:tc>
          <w:tcPr>
            <w:tcW w:w="1418" w:type="dxa"/>
          </w:tcPr>
          <w:p w14:paraId="4E3D8D32" w14:textId="77777777" w:rsidR="00E43F97" w:rsidRPr="00E43F97" w:rsidRDefault="00E43F97" w:rsidP="00230AE6">
            <w:pPr>
              <w:jc w:val="center"/>
              <w:rPr>
                <w:sz w:val="24"/>
                <w:szCs w:val="24"/>
              </w:rPr>
            </w:pPr>
            <w:r w:rsidRPr="00E43F97">
              <w:rPr>
                <w:sz w:val="24"/>
                <w:szCs w:val="24"/>
              </w:rPr>
              <w:t>Вартість за одиницю, грн.</w:t>
            </w:r>
          </w:p>
        </w:tc>
        <w:tc>
          <w:tcPr>
            <w:tcW w:w="1099" w:type="dxa"/>
          </w:tcPr>
          <w:p w14:paraId="2A5EA65C" w14:textId="77777777" w:rsidR="00E43F97" w:rsidRPr="00E43F97" w:rsidRDefault="00E43F97" w:rsidP="00230AE6">
            <w:pPr>
              <w:jc w:val="center"/>
              <w:rPr>
                <w:sz w:val="24"/>
                <w:szCs w:val="24"/>
              </w:rPr>
            </w:pPr>
            <w:r w:rsidRPr="00E43F97">
              <w:rPr>
                <w:sz w:val="24"/>
                <w:szCs w:val="24"/>
              </w:rPr>
              <w:t>Сума, грн.</w:t>
            </w:r>
          </w:p>
        </w:tc>
      </w:tr>
      <w:tr w:rsidR="00E43F97" w:rsidRPr="00E43F97" w14:paraId="05A7622E" w14:textId="77777777" w:rsidTr="00E43F97">
        <w:tc>
          <w:tcPr>
            <w:tcW w:w="534" w:type="dxa"/>
          </w:tcPr>
          <w:p w14:paraId="6445067F" w14:textId="77777777" w:rsidR="00E43F97" w:rsidRPr="00E43F97" w:rsidRDefault="00E43F97" w:rsidP="00230AE6">
            <w:pPr>
              <w:jc w:val="center"/>
              <w:rPr>
                <w:sz w:val="24"/>
                <w:szCs w:val="24"/>
              </w:rPr>
            </w:pPr>
            <w:r w:rsidRPr="00E43F97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47172268" w14:textId="77777777" w:rsidR="00E43F97" w:rsidRPr="00E43F97" w:rsidRDefault="00E43F97" w:rsidP="00E43F97">
            <w:pPr>
              <w:rPr>
                <w:sz w:val="24"/>
                <w:szCs w:val="24"/>
              </w:rPr>
            </w:pPr>
            <w:r w:rsidRPr="00E43F97">
              <w:rPr>
                <w:sz w:val="24"/>
                <w:szCs w:val="24"/>
              </w:rPr>
              <w:t>Скло віконне</w:t>
            </w:r>
          </w:p>
        </w:tc>
        <w:tc>
          <w:tcPr>
            <w:tcW w:w="1418" w:type="dxa"/>
          </w:tcPr>
          <w:p w14:paraId="5D8FDBAD" w14:textId="77777777" w:rsidR="00E43F97" w:rsidRPr="00E43F97" w:rsidRDefault="00E43F97" w:rsidP="00230AE6">
            <w:pPr>
              <w:jc w:val="center"/>
              <w:rPr>
                <w:sz w:val="24"/>
                <w:szCs w:val="24"/>
              </w:rPr>
            </w:pPr>
            <w:r w:rsidRPr="00E43F97">
              <w:rPr>
                <w:sz w:val="24"/>
                <w:szCs w:val="24"/>
              </w:rPr>
              <w:t>м2</w:t>
            </w:r>
          </w:p>
        </w:tc>
        <w:tc>
          <w:tcPr>
            <w:tcW w:w="1417" w:type="dxa"/>
          </w:tcPr>
          <w:p w14:paraId="72EB6B43" w14:textId="77777777" w:rsidR="00E43F97" w:rsidRPr="00E43F97" w:rsidRDefault="00E43F97" w:rsidP="00230AE6">
            <w:pPr>
              <w:jc w:val="center"/>
              <w:rPr>
                <w:sz w:val="24"/>
                <w:szCs w:val="24"/>
              </w:rPr>
            </w:pPr>
            <w:r w:rsidRPr="00E43F97">
              <w:rPr>
                <w:sz w:val="24"/>
                <w:szCs w:val="24"/>
              </w:rPr>
              <w:t>56,65</w:t>
            </w:r>
          </w:p>
        </w:tc>
        <w:tc>
          <w:tcPr>
            <w:tcW w:w="1418" w:type="dxa"/>
          </w:tcPr>
          <w:p w14:paraId="4C7EED5D" w14:textId="77777777" w:rsidR="00E43F97" w:rsidRPr="00E43F97" w:rsidRDefault="00E43F97" w:rsidP="00230AE6">
            <w:pPr>
              <w:jc w:val="center"/>
              <w:rPr>
                <w:sz w:val="24"/>
                <w:szCs w:val="24"/>
              </w:rPr>
            </w:pPr>
            <w:r w:rsidRPr="00E43F97">
              <w:rPr>
                <w:sz w:val="24"/>
                <w:szCs w:val="24"/>
              </w:rPr>
              <w:t>114,90</w:t>
            </w:r>
          </w:p>
        </w:tc>
        <w:tc>
          <w:tcPr>
            <w:tcW w:w="1099" w:type="dxa"/>
          </w:tcPr>
          <w:p w14:paraId="3C64E4B9" w14:textId="77777777" w:rsidR="00E43F97" w:rsidRPr="00E43F97" w:rsidRDefault="00E43F97" w:rsidP="00230AE6">
            <w:pPr>
              <w:jc w:val="center"/>
              <w:rPr>
                <w:sz w:val="24"/>
                <w:szCs w:val="24"/>
              </w:rPr>
            </w:pPr>
            <w:r w:rsidRPr="00E43F97">
              <w:rPr>
                <w:sz w:val="24"/>
                <w:szCs w:val="24"/>
              </w:rPr>
              <w:t>6509,00</w:t>
            </w:r>
          </w:p>
        </w:tc>
      </w:tr>
    </w:tbl>
    <w:p w14:paraId="016E3171" w14:textId="77777777" w:rsidR="005A3D53" w:rsidRDefault="005A3D53" w:rsidP="00587F8C">
      <w:pPr>
        <w:jc w:val="both"/>
        <w:rPr>
          <w:sz w:val="28"/>
          <w:szCs w:val="28"/>
        </w:rPr>
      </w:pPr>
    </w:p>
    <w:p w14:paraId="7B6B6E66" w14:textId="77777777" w:rsidR="00E43F97" w:rsidRDefault="00E43F97" w:rsidP="00587F8C">
      <w:pPr>
        <w:jc w:val="both"/>
        <w:rPr>
          <w:sz w:val="28"/>
          <w:szCs w:val="28"/>
        </w:rPr>
      </w:pPr>
    </w:p>
    <w:p w14:paraId="637741A7" w14:textId="77777777" w:rsidR="001405EF" w:rsidRDefault="001405EF" w:rsidP="00E43F97">
      <w:pPr>
        <w:jc w:val="both"/>
      </w:pPr>
    </w:p>
    <w:p w14:paraId="711EA01F" w14:textId="77777777" w:rsidR="001405EF" w:rsidRDefault="001405EF"/>
    <w:p w14:paraId="3EF1BA26" w14:textId="77777777" w:rsidR="001405EF" w:rsidRPr="001405EF" w:rsidRDefault="001405E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405EF">
        <w:rPr>
          <w:sz w:val="28"/>
          <w:szCs w:val="28"/>
        </w:rPr>
        <w:t>Міський голова</w:t>
      </w:r>
      <w:r>
        <w:rPr>
          <w:sz w:val="28"/>
          <w:szCs w:val="28"/>
        </w:rPr>
        <w:t xml:space="preserve">                                                                     </w:t>
      </w:r>
      <w:r w:rsidRPr="001405EF">
        <w:rPr>
          <w:sz w:val="28"/>
          <w:szCs w:val="28"/>
        </w:rPr>
        <w:t xml:space="preserve"> Ігор САПОЖКО</w:t>
      </w:r>
    </w:p>
    <w:sectPr w:rsidR="001405EF" w:rsidRPr="00140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3F19"/>
    <w:multiLevelType w:val="hybridMultilevel"/>
    <w:tmpl w:val="E676B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6A8"/>
    <w:rsid w:val="000470C0"/>
    <w:rsid w:val="00095002"/>
    <w:rsid w:val="001405EF"/>
    <w:rsid w:val="00341AF4"/>
    <w:rsid w:val="00382315"/>
    <w:rsid w:val="00427566"/>
    <w:rsid w:val="004A16A8"/>
    <w:rsid w:val="004B3F5A"/>
    <w:rsid w:val="00544427"/>
    <w:rsid w:val="00587F8C"/>
    <w:rsid w:val="005A3D53"/>
    <w:rsid w:val="006206EF"/>
    <w:rsid w:val="007F10C2"/>
    <w:rsid w:val="007F4B91"/>
    <w:rsid w:val="0080138A"/>
    <w:rsid w:val="00891008"/>
    <w:rsid w:val="009D54B3"/>
    <w:rsid w:val="00AF4CF3"/>
    <w:rsid w:val="00DA0B91"/>
    <w:rsid w:val="00E43F97"/>
    <w:rsid w:val="00F1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FCD1"/>
  <w15:docId w15:val="{7EDCA29F-559D-4BB5-A53D-8A2FFC28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70C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470C0"/>
    <w:pPr>
      <w:ind w:left="720"/>
      <w:contextualSpacing/>
    </w:pPr>
  </w:style>
  <w:style w:type="table" w:styleId="a5">
    <w:name w:val="Table Grid"/>
    <w:basedOn w:val="a1"/>
    <w:uiPriority w:val="59"/>
    <w:rsid w:val="005A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F10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10C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8</cp:revision>
  <cp:lastPrinted>2022-05-14T08:42:00Z</cp:lastPrinted>
  <dcterms:created xsi:type="dcterms:W3CDTF">2022-05-14T08:46:00Z</dcterms:created>
  <dcterms:modified xsi:type="dcterms:W3CDTF">2022-06-09T06:48:00Z</dcterms:modified>
</cp:coreProperties>
</file>