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2D" w:rsidRPr="00B31938" w:rsidRDefault="00B1662D" w:rsidP="0014778F">
      <w:pPr>
        <w:ind w:left="5670"/>
        <w:rPr>
          <w:rFonts w:ascii="Times New Roman" w:hAnsi="Times New Roman" w:cs="Times New Roman"/>
          <w:sz w:val="28"/>
          <w:szCs w:val="28"/>
        </w:rPr>
      </w:pPr>
      <w:r w:rsidRPr="00B31938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B78D1" w:rsidRPr="00B31938">
        <w:rPr>
          <w:rFonts w:ascii="Times New Roman" w:hAnsi="Times New Roman" w:cs="Times New Roman"/>
          <w:sz w:val="28"/>
          <w:szCs w:val="28"/>
        </w:rPr>
        <w:t>2</w:t>
      </w:r>
    </w:p>
    <w:p w:rsidR="00CC4E0E" w:rsidRPr="00B31938" w:rsidRDefault="00634A73" w:rsidP="0014778F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B31938">
        <w:rPr>
          <w:rFonts w:ascii="Times New Roman" w:hAnsi="Times New Roman" w:cs="Times New Roman"/>
          <w:sz w:val="28"/>
          <w:szCs w:val="28"/>
        </w:rPr>
        <w:t>ЗАТВЕРДЖЕНО</w:t>
      </w:r>
    </w:p>
    <w:p w:rsidR="00634A73" w:rsidRPr="00B31938" w:rsidRDefault="00B1662D" w:rsidP="0014778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B31938">
        <w:rPr>
          <w:rFonts w:ascii="Times New Roman" w:hAnsi="Times New Roman" w:cs="Times New Roman"/>
          <w:sz w:val="28"/>
          <w:szCs w:val="28"/>
        </w:rPr>
        <w:t>Рі</w:t>
      </w:r>
      <w:r w:rsidR="00D50C10" w:rsidRPr="00B31938">
        <w:rPr>
          <w:rFonts w:ascii="Times New Roman" w:hAnsi="Times New Roman" w:cs="Times New Roman"/>
          <w:sz w:val="28"/>
          <w:szCs w:val="28"/>
        </w:rPr>
        <w:t>шення виконавчого комітету Броварської міської ради Броварського району Київської області</w:t>
      </w:r>
    </w:p>
    <w:p w:rsidR="00634A73" w:rsidRPr="002A0636" w:rsidRDefault="002A0636" w:rsidP="0014778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A0636">
        <w:rPr>
          <w:rFonts w:ascii="Times New Roman" w:hAnsi="Times New Roman" w:cs="Times New Roman"/>
          <w:sz w:val="28"/>
          <w:szCs w:val="28"/>
        </w:rPr>
        <w:t>в</w:t>
      </w:r>
      <w:r w:rsidR="00634A73" w:rsidRPr="002A0636">
        <w:rPr>
          <w:rFonts w:ascii="Times New Roman" w:hAnsi="Times New Roman" w:cs="Times New Roman"/>
          <w:sz w:val="28"/>
          <w:szCs w:val="28"/>
        </w:rPr>
        <w:t>ід</w:t>
      </w:r>
      <w:r w:rsidRPr="002A0636">
        <w:rPr>
          <w:rFonts w:ascii="Times New Roman" w:hAnsi="Times New Roman" w:cs="Times New Roman"/>
          <w:sz w:val="28"/>
          <w:szCs w:val="28"/>
        </w:rPr>
        <w:t xml:space="preserve"> </w:t>
      </w:r>
      <w:r w:rsidRPr="002A0636">
        <w:rPr>
          <w:rStyle w:val="ac"/>
          <w:rFonts w:ascii="Times New Roman" w:hAnsi="Times New Roman" w:cs="Times New Roman"/>
          <w:b w:val="0"/>
          <w:color w:val="303030"/>
          <w:sz w:val="28"/>
          <w:szCs w:val="28"/>
        </w:rPr>
        <w:t>20.09.2021 року № 734</w:t>
      </w:r>
    </w:p>
    <w:p w:rsidR="00634A73" w:rsidRPr="00B31938" w:rsidRDefault="00634A73" w:rsidP="00634A73">
      <w:pPr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</w:p>
    <w:p w:rsidR="00634A73" w:rsidRPr="00B31938" w:rsidRDefault="00634A73" w:rsidP="00634A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A73" w:rsidRPr="00B31938" w:rsidRDefault="00634A73" w:rsidP="00634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938">
        <w:rPr>
          <w:rFonts w:ascii="Times New Roman" w:hAnsi="Times New Roman" w:cs="Times New Roman"/>
          <w:b/>
          <w:sz w:val="28"/>
          <w:szCs w:val="28"/>
        </w:rPr>
        <w:t>ІНФОРМАЦІЙНА КАРТКА</w:t>
      </w:r>
    </w:p>
    <w:p w:rsidR="00634A73" w:rsidRPr="00B31938" w:rsidRDefault="00634A73" w:rsidP="00634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938">
        <w:rPr>
          <w:rFonts w:ascii="Times New Roman" w:hAnsi="Times New Roman" w:cs="Times New Roman"/>
          <w:b/>
          <w:sz w:val="28"/>
          <w:szCs w:val="28"/>
        </w:rPr>
        <w:t>адміністративної послуги з державної реєстрації смерті</w:t>
      </w:r>
    </w:p>
    <w:p w:rsidR="00634A73" w:rsidRPr="00B31938" w:rsidRDefault="00634A73" w:rsidP="00634A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A66" w:rsidRPr="00B31938" w:rsidRDefault="00021A66" w:rsidP="00021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1938">
        <w:rPr>
          <w:rFonts w:ascii="Times New Roman" w:hAnsi="Times New Roman" w:cs="Times New Roman"/>
          <w:b/>
          <w:sz w:val="28"/>
          <w:szCs w:val="28"/>
          <w:u w:val="single"/>
        </w:rPr>
        <w:t>Виконавчий  комітет  Броварської міської ради Броварського району Київської області</w:t>
      </w:r>
    </w:p>
    <w:p w:rsidR="00021A66" w:rsidRPr="00B31938" w:rsidRDefault="00021A66" w:rsidP="0002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B31938">
        <w:rPr>
          <w:rFonts w:ascii="Times New Roman" w:hAnsi="Times New Roman" w:cs="Times New Roman"/>
          <w:sz w:val="24"/>
          <w:szCs w:val="24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14778F" w:rsidRPr="00B31938" w:rsidRDefault="0014778F" w:rsidP="00021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1A66" w:rsidRPr="00B31938" w:rsidRDefault="00021A66" w:rsidP="00021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1938">
        <w:rPr>
          <w:rFonts w:ascii="Times New Roman" w:hAnsi="Times New Roman" w:cs="Times New Roman"/>
          <w:b/>
          <w:sz w:val="28"/>
          <w:szCs w:val="28"/>
          <w:u w:val="single"/>
        </w:rPr>
        <w:t>Уповноважений структурний підрозділ - Відділ державної реєстрації актів цивільного стану Центру обслуговування «Прозорий офіс» виконавчого  комітету  Броварської міської ради Броварського району Київської області</w:t>
      </w:r>
    </w:p>
    <w:p w:rsidR="00634A73" w:rsidRPr="00B31938" w:rsidRDefault="00634A73" w:rsidP="00634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000"/>
      </w:tblPr>
      <w:tblGrid>
        <w:gridCol w:w="566"/>
        <w:gridCol w:w="3677"/>
        <w:gridCol w:w="5612"/>
      </w:tblGrid>
      <w:tr w:rsidR="00B31938" w:rsidRPr="00B31938" w:rsidTr="00B43F10">
        <w:trPr>
          <w:trHeight w:val="420"/>
        </w:trPr>
        <w:tc>
          <w:tcPr>
            <w:tcW w:w="9855" w:type="dxa"/>
            <w:gridSpan w:val="3"/>
          </w:tcPr>
          <w:p w:rsidR="00634A73" w:rsidRPr="00B31938" w:rsidRDefault="00937608" w:rsidP="00B43F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Інформація про суб</w:t>
            </w:r>
            <w:r w:rsidRPr="00B3193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’</w:t>
            </w:r>
            <w:r w:rsidRPr="00B31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єкта надання адміністративної послуги </w:t>
            </w:r>
          </w:p>
        </w:tc>
      </w:tr>
      <w:tr w:rsidR="00B31938" w:rsidRPr="00B31938" w:rsidTr="00255B29">
        <w:tblPrEx>
          <w:tblLook w:val="04A0"/>
        </w:tblPrEx>
        <w:tc>
          <w:tcPr>
            <w:tcW w:w="566" w:type="dxa"/>
          </w:tcPr>
          <w:p w:rsidR="00634A73" w:rsidRPr="00B31938" w:rsidRDefault="00937608" w:rsidP="00B43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77" w:type="dxa"/>
          </w:tcPr>
          <w:p w:rsidR="00634A73" w:rsidRPr="00B31938" w:rsidRDefault="00021A66" w:rsidP="00B43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Уповноважений структурний підрозділ</w:t>
            </w:r>
          </w:p>
        </w:tc>
        <w:tc>
          <w:tcPr>
            <w:tcW w:w="5612" w:type="dxa"/>
          </w:tcPr>
          <w:p w:rsidR="00021A66" w:rsidRPr="00B31938" w:rsidRDefault="00021A66" w:rsidP="00021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актів цивільного стану Центру обслуговування «Прозорий офіс» виконавчого комітету  Броварської міської ради Броварського району Київської області</w:t>
            </w:r>
            <w:r w:rsidR="0014778F" w:rsidRPr="00B319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4A73" w:rsidRPr="00B31938" w:rsidRDefault="00634A73" w:rsidP="00255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938" w:rsidRPr="00B31938" w:rsidTr="00255B29">
        <w:tblPrEx>
          <w:tblLook w:val="04A0"/>
        </w:tblPrEx>
        <w:tc>
          <w:tcPr>
            <w:tcW w:w="566" w:type="dxa"/>
          </w:tcPr>
          <w:p w:rsidR="00021A66" w:rsidRPr="00B31938" w:rsidRDefault="00021A66" w:rsidP="00B43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77" w:type="dxa"/>
          </w:tcPr>
          <w:p w:rsidR="00021A66" w:rsidRPr="00B31938" w:rsidRDefault="00021A66" w:rsidP="00B43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5612" w:type="dxa"/>
          </w:tcPr>
          <w:p w:rsidR="00021A66" w:rsidRPr="00B31938" w:rsidRDefault="00021A66" w:rsidP="00021A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07400, Київська область,  м. Бровари, вулиця Гагаріна,18, каб.114</w:t>
            </w:r>
          </w:p>
        </w:tc>
      </w:tr>
      <w:tr w:rsidR="00B31938" w:rsidRPr="00B31938" w:rsidTr="00255B29">
        <w:tblPrEx>
          <w:tblLook w:val="04A0"/>
        </w:tblPrEx>
        <w:tc>
          <w:tcPr>
            <w:tcW w:w="566" w:type="dxa"/>
          </w:tcPr>
          <w:p w:rsidR="00634A73" w:rsidRPr="00B31938" w:rsidRDefault="00021A66" w:rsidP="00B43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7608" w:rsidRPr="00B319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7" w:type="dxa"/>
          </w:tcPr>
          <w:p w:rsidR="00634A73" w:rsidRPr="00B31938" w:rsidRDefault="00937608" w:rsidP="00B43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роботу</w:t>
            </w:r>
          </w:p>
        </w:tc>
        <w:tc>
          <w:tcPr>
            <w:tcW w:w="5612" w:type="dxa"/>
          </w:tcPr>
          <w:p w:rsidR="00937608" w:rsidRPr="00B31938" w:rsidRDefault="00937608" w:rsidP="00B43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Режим роботи: </w:t>
            </w:r>
          </w:p>
          <w:p w:rsidR="00937608" w:rsidRPr="00B31938" w:rsidRDefault="00937608" w:rsidP="00B43F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319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Понеділок  з 8:00 год. до 17:00 год.</w:t>
            </w:r>
          </w:p>
          <w:p w:rsidR="00937608" w:rsidRPr="00B31938" w:rsidRDefault="00937608" w:rsidP="00B43F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319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Вівторок з 8.00 год. до 17.00 год.</w:t>
            </w:r>
          </w:p>
          <w:p w:rsidR="00937608" w:rsidRPr="00B31938" w:rsidRDefault="00937608" w:rsidP="00B43F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319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Середа з 8:00 год. до 17:00 год.</w:t>
            </w:r>
          </w:p>
          <w:p w:rsidR="00937608" w:rsidRPr="00B31938" w:rsidRDefault="00937608" w:rsidP="00B43F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319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Четвер з 8:00 год. до 17:00 год.</w:t>
            </w:r>
          </w:p>
          <w:p w:rsidR="00937608" w:rsidRPr="00B31938" w:rsidRDefault="00937608" w:rsidP="00B43F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319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B3193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’</w:t>
            </w:r>
            <w:r w:rsidRPr="00B319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ятниця з 8:00 год. до 15:45 год.</w:t>
            </w:r>
          </w:p>
          <w:p w:rsidR="00937608" w:rsidRPr="00B31938" w:rsidRDefault="00937608" w:rsidP="00B43F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319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:rsidR="00937608" w:rsidRPr="00B31938" w:rsidRDefault="00937608" w:rsidP="00B43F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319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Обідня перерва з 12:00 год. до 12:45 год.</w:t>
            </w:r>
          </w:p>
          <w:p w:rsidR="00634A73" w:rsidRPr="00B31938" w:rsidRDefault="00937608" w:rsidP="00B43F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319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Вихідні дні: субота, неділя  </w:t>
            </w:r>
          </w:p>
        </w:tc>
      </w:tr>
      <w:tr w:rsidR="00B31938" w:rsidRPr="00B31938" w:rsidTr="00255B29">
        <w:tblPrEx>
          <w:tblLook w:val="04A0"/>
        </w:tblPrEx>
        <w:tc>
          <w:tcPr>
            <w:tcW w:w="566" w:type="dxa"/>
          </w:tcPr>
          <w:p w:rsidR="00634A73" w:rsidRPr="00B31938" w:rsidRDefault="00021A66" w:rsidP="00B43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37608" w:rsidRPr="00B319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7" w:type="dxa"/>
          </w:tcPr>
          <w:p w:rsidR="00634A73" w:rsidRPr="00B31938" w:rsidRDefault="00937608" w:rsidP="00B43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</w:t>
            </w:r>
          </w:p>
        </w:tc>
        <w:tc>
          <w:tcPr>
            <w:tcW w:w="5612" w:type="dxa"/>
          </w:tcPr>
          <w:p w:rsidR="00937608" w:rsidRPr="00B31938" w:rsidRDefault="00937608" w:rsidP="00B43F1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B319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(04594) 6-49-50, (04594) 6-61-87</w:t>
            </w:r>
          </w:p>
          <w:p w:rsidR="00634A73" w:rsidRPr="00B31938" w:rsidRDefault="00937608" w:rsidP="00B43F10">
            <w:pPr>
              <w:jc w:val="both"/>
              <w:rPr>
                <w:rStyle w:val="a4"/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uk-UA"/>
              </w:rPr>
            </w:pPr>
            <w:r w:rsidRPr="00B319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  <w:hyperlink r:id="rId7" w:history="1">
              <w:r w:rsidRPr="00B31938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val="en-US" w:eastAsia="uk-UA"/>
                </w:rPr>
                <w:t>vdracs</w:t>
              </w:r>
              <w:r w:rsidRPr="00B31938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val="ru-RU" w:eastAsia="uk-UA"/>
                </w:rPr>
                <w:t>-</w:t>
              </w:r>
              <w:r w:rsidRPr="00B31938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val="en-US" w:eastAsia="uk-UA"/>
                </w:rPr>
                <w:t>bmr</w:t>
              </w:r>
              <w:r w:rsidRPr="00B31938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val="ru-RU" w:eastAsia="uk-UA"/>
                </w:rPr>
                <w:t>@</w:t>
              </w:r>
              <w:r w:rsidRPr="00B31938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val="en-US" w:eastAsia="uk-UA"/>
                </w:rPr>
                <w:t>ukr</w:t>
              </w:r>
              <w:r w:rsidRPr="00B31938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val="ru-RU" w:eastAsia="uk-UA"/>
                </w:rPr>
                <w:t>.</w:t>
              </w:r>
              <w:r w:rsidRPr="00B31938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val="en-US" w:eastAsia="uk-UA"/>
                </w:rPr>
                <w:t>net</w:t>
              </w:r>
            </w:hyperlink>
          </w:p>
          <w:p w:rsidR="00480AC3" w:rsidRPr="00B31938" w:rsidRDefault="00480AC3" w:rsidP="00B43F10">
            <w:pPr>
              <w:jc w:val="both"/>
              <w:rPr>
                <w:rStyle w:val="a4"/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uk-UA"/>
              </w:rPr>
            </w:pPr>
          </w:p>
          <w:p w:rsidR="00FA617F" w:rsidRPr="00B31938" w:rsidRDefault="00FA617F" w:rsidP="00B43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AC3" w:rsidRPr="00B31938" w:rsidRDefault="00480AC3" w:rsidP="00B43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938" w:rsidRPr="00B31938" w:rsidTr="00021A66">
        <w:trPr>
          <w:trHeight w:val="508"/>
        </w:trPr>
        <w:tc>
          <w:tcPr>
            <w:tcW w:w="9855" w:type="dxa"/>
            <w:gridSpan w:val="3"/>
          </w:tcPr>
          <w:p w:rsidR="00FA617F" w:rsidRPr="00B31938" w:rsidRDefault="00FA617F" w:rsidP="00D50C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B31938" w:rsidRPr="00B31938" w:rsidTr="00255B29">
        <w:tblPrEx>
          <w:tblLook w:val="04A0"/>
        </w:tblPrEx>
        <w:tc>
          <w:tcPr>
            <w:tcW w:w="566" w:type="dxa"/>
          </w:tcPr>
          <w:p w:rsidR="00FA617F" w:rsidRPr="00B31938" w:rsidRDefault="00021A66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617F" w:rsidRPr="00B319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7" w:type="dxa"/>
          </w:tcPr>
          <w:p w:rsidR="00FA617F" w:rsidRPr="00B31938" w:rsidRDefault="00FA617F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Закони</w:t>
            </w:r>
            <w:bookmarkStart w:id="0" w:name="_GoBack"/>
            <w:bookmarkEnd w:id="0"/>
            <w:r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 України </w:t>
            </w:r>
          </w:p>
        </w:tc>
        <w:tc>
          <w:tcPr>
            <w:tcW w:w="5612" w:type="dxa"/>
          </w:tcPr>
          <w:p w:rsidR="002E7063" w:rsidRPr="00B31938" w:rsidRDefault="002E7063" w:rsidP="00B43F1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Цивільний кодекс України.</w:t>
            </w:r>
          </w:p>
          <w:p w:rsidR="002E7063" w:rsidRPr="00B31938" w:rsidRDefault="002E7063" w:rsidP="00B43F1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Сімейний кодекс України. </w:t>
            </w:r>
          </w:p>
          <w:p w:rsidR="002E7063" w:rsidRPr="00B31938" w:rsidRDefault="002E7063" w:rsidP="00B43F1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Закон України «Про адміністративні послуги».</w:t>
            </w:r>
          </w:p>
          <w:p w:rsidR="002E7063" w:rsidRPr="00B31938" w:rsidRDefault="002E7063" w:rsidP="00B43F1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Закон України  «Про державну реєстрацію актів цивільного стану».</w:t>
            </w:r>
          </w:p>
          <w:p w:rsidR="00FA617F" w:rsidRPr="00B31938" w:rsidRDefault="002E7063" w:rsidP="00255B29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 Закон України  «Про внесення змін до деяких законів України щодо забезпечення права громадян на доступ до державної реєстрації актів цивільного стану у зв'язку з укрупненням територіальних громад».</w:t>
            </w:r>
          </w:p>
        </w:tc>
      </w:tr>
      <w:tr w:rsidR="00B31938" w:rsidRPr="00B31938" w:rsidTr="00255B29">
        <w:tblPrEx>
          <w:tblLook w:val="04A0"/>
        </w:tblPrEx>
        <w:tc>
          <w:tcPr>
            <w:tcW w:w="566" w:type="dxa"/>
          </w:tcPr>
          <w:p w:rsidR="00FA617F" w:rsidRPr="00B31938" w:rsidRDefault="00021A66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E7063" w:rsidRPr="00B319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7" w:type="dxa"/>
          </w:tcPr>
          <w:p w:rsidR="00FA617F" w:rsidRPr="00B31938" w:rsidRDefault="002E7063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5612" w:type="dxa"/>
          </w:tcPr>
          <w:p w:rsidR="00951B31" w:rsidRPr="00B31938" w:rsidRDefault="00FE28A2" w:rsidP="00021A6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Постанова Кабінету Міністрів України від 14.07.2021 №727 «Про внесення змін до деяких актів Кабінету Міністрів України у зв'язку з прийняттям Закону України "Про внесення змін до деяких законів України щодо забезпечення права громадян на доступ до державної реєстрації актів цивільного стану у зв'язку з укрупненням територіальних громад".</w:t>
            </w:r>
          </w:p>
        </w:tc>
      </w:tr>
      <w:tr w:rsidR="00B31938" w:rsidRPr="00B31938" w:rsidTr="00255B29">
        <w:tblPrEx>
          <w:tblLook w:val="04A0"/>
        </w:tblPrEx>
        <w:tc>
          <w:tcPr>
            <w:tcW w:w="566" w:type="dxa"/>
          </w:tcPr>
          <w:p w:rsidR="00FA617F" w:rsidRPr="00B31938" w:rsidRDefault="00021A66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E28A2" w:rsidRPr="00B319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7" w:type="dxa"/>
          </w:tcPr>
          <w:p w:rsidR="00FA617F" w:rsidRPr="00B31938" w:rsidRDefault="00FE28A2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5612" w:type="dxa"/>
          </w:tcPr>
          <w:p w:rsidR="00B43F10" w:rsidRPr="00B31938" w:rsidRDefault="00B43F10" w:rsidP="00B43F10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29.08.2018 №2825\5 «</w:t>
            </w:r>
            <w:r w:rsidRPr="00B3193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затвердження Змін до деяких нормативно-правових актів у сфері державної реєстрації актів цивільного стану». </w:t>
            </w:r>
          </w:p>
          <w:p w:rsidR="00B43F10" w:rsidRPr="00B31938" w:rsidRDefault="00B43F10" w:rsidP="00B43F10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29.10.2012 №1578\5 «Про затвердження Порядку ведення обліку і звітності про використання бланків свідоцтв про державну реєстрацію актів цивільного стану, а  також їх зберігання».</w:t>
            </w:r>
          </w:p>
          <w:p w:rsidR="00B43F10" w:rsidRPr="00B31938" w:rsidRDefault="00B43F10" w:rsidP="00B43F10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18.10.2000 № 52\5 «Про затвердження Правил державної реєстрації актів цивільного стану в Україні».</w:t>
            </w:r>
          </w:p>
          <w:p w:rsidR="00FA617F" w:rsidRPr="00B31938" w:rsidRDefault="00B43F10" w:rsidP="007D0E00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24.07.2008 № 1269\5 «Про затвердження Інструкції з ведення Державного реєстру актів цивільного стану громадян». </w:t>
            </w:r>
          </w:p>
        </w:tc>
      </w:tr>
      <w:tr w:rsidR="00B31938" w:rsidRPr="00B31938" w:rsidTr="00480AC3">
        <w:tblPrEx>
          <w:tblLook w:val="04A0"/>
        </w:tblPrEx>
        <w:trPr>
          <w:trHeight w:val="1514"/>
        </w:trPr>
        <w:tc>
          <w:tcPr>
            <w:tcW w:w="566" w:type="dxa"/>
          </w:tcPr>
          <w:p w:rsidR="004C0CA3" w:rsidRPr="00B31938" w:rsidRDefault="004C0CA3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677" w:type="dxa"/>
          </w:tcPr>
          <w:p w:rsidR="004C0CA3" w:rsidRPr="00B31938" w:rsidRDefault="004C0CA3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Рішення Броварської міської ради Броварського району Київської області, її виконавчого комітету, розпорядження Броварського міського голови</w:t>
            </w:r>
          </w:p>
        </w:tc>
        <w:tc>
          <w:tcPr>
            <w:tcW w:w="5612" w:type="dxa"/>
          </w:tcPr>
          <w:p w:rsidR="004C0CA3" w:rsidRPr="00B31938" w:rsidRDefault="004C0CA3" w:rsidP="0070771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</w:t>
            </w:r>
            <w:r w:rsidRPr="00B319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ішення Броварської міської ради Броварського району Київської області від 26.08.2021 року №387-11-08 «Про утворення відділу державної реєстрації актів цивільного стану Центру обслуговування «Прозорий офіс» виконавчого комітету Броварської міської ради Броварського району Київської області та про внесення змін в Додаток до рішення Броварської міської ради Броварського району Київської області від 09.02.2021 № </w:t>
            </w:r>
            <w:r w:rsidRPr="00B3193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04-01-08».</w:t>
            </w:r>
          </w:p>
        </w:tc>
      </w:tr>
      <w:tr w:rsidR="00B31938" w:rsidRPr="00B31938" w:rsidTr="00B43F10">
        <w:trPr>
          <w:trHeight w:val="600"/>
        </w:trPr>
        <w:tc>
          <w:tcPr>
            <w:tcW w:w="9855" w:type="dxa"/>
            <w:gridSpan w:val="3"/>
          </w:tcPr>
          <w:p w:rsidR="00B43F10" w:rsidRPr="00B31938" w:rsidRDefault="00B43F10" w:rsidP="00B43F1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B31938" w:rsidRPr="00B31938" w:rsidTr="00255B29">
        <w:tblPrEx>
          <w:tblLook w:val="04A0"/>
        </w:tblPrEx>
        <w:tc>
          <w:tcPr>
            <w:tcW w:w="566" w:type="dxa"/>
          </w:tcPr>
          <w:p w:rsidR="00B43F10" w:rsidRPr="00B31938" w:rsidRDefault="004C0CA3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43F10" w:rsidRPr="00B319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7" w:type="dxa"/>
          </w:tcPr>
          <w:p w:rsidR="00B43F10" w:rsidRPr="00B31938" w:rsidRDefault="00E1154D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5612" w:type="dxa"/>
          </w:tcPr>
          <w:p w:rsidR="00B43F10" w:rsidRPr="00B31938" w:rsidRDefault="00E1154D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Заява родичів померлого, представників органу опіки та піклування, працівників житлово-експлуатаційних організацій, адміністрації закладу охорони здоров’я, де настала смерть, та інших осіб</w:t>
            </w:r>
            <w:r w:rsidR="0014778F" w:rsidRPr="00B319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1938" w:rsidRPr="00B31938" w:rsidTr="00255B29">
        <w:tblPrEx>
          <w:tblLook w:val="04A0"/>
        </w:tblPrEx>
        <w:tc>
          <w:tcPr>
            <w:tcW w:w="566" w:type="dxa"/>
          </w:tcPr>
          <w:p w:rsidR="00B43F10" w:rsidRPr="00B31938" w:rsidRDefault="004C0CA3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1154D" w:rsidRPr="00B319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7" w:type="dxa"/>
          </w:tcPr>
          <w:p w:rsidR="00B43F10" w:rsidRPr="00B31938" w:rsidRDefault="00E1154D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612" w:type="dxa"/>
          </w:tcPr>
          <w:p w:rsidR="003804AB" w:rsidRPr="00B31938" w:rsidRDefault="003804AB" w:rsidP="003804A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Суб’єктом звернення</w:t>
            </w:r>
            <w:r w:rsidRPr="00B319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безпосередньо подаються: </w:t>
            </w:r>
          </w:p>
          <w:p w:rsidR="00B43F10" w:rsidRPr="00B31938" w:rsidRDefault="003804AB" w:rsidP="00522088">
            <w:pPr>
              <w:pStyle w:val="a5"/>
              <w:numPr>
                <w:ilvl w:val="0"/>
                <w:numId w:val="4"/>
              </w:numPr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22088" w:rsidRPr="00B31938">
              <w:rPr>
                <w:rFonts w:ascii="Times New Roman" w:hAnsi="Times New Roman" w:cs="Times New Roman"/>
                <w:sz w:val="28"/>
                <w:szCs w:val="28"/>
              </w:rPr>
              <w:t>аява встановленої форми, що формується та реєструється за допомогою програмних засобів ведення Реєстру;</w:t>
            </w:r>
          </w:p>
          <w:p w:rsidR="00522088" w:rsidRPr="00B31938" w:rsidRDefault="00522088" w:rsidP="003804AB">
            <w:pPr>
              <w:pStyle w:val="a5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04AB" w:rsidRPr="00B3193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окумент встановленої форми про смерть, виданий закладом охорони здоров’я або судово-медичною установою;</w:t>
            </w:r>
          </w:p>
          <w:p w:rsidR="003804AB" w:rsidRPr="00B31938" w:rsidRDefault="003804AB" w:rsidP="00021A6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- або рішення суду про встановлення факту смерті особи в певний час чи про оголошення її померлою;</w:t>
            </w:r>
          </w:p>
          <w:p w:rsidR="003804AB" w:rsidRPr="00B31938" w:rsidRDefault="003804AB" w:rsidP="00021A6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- або рішення суду, постановлене відповідно до статті 317 Цивільного</w:t>
            </w:r>
            <w:r w:rsidR="0014778F"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 процесуального кодексу України</w:t>
            </w: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 про встановлення факту смерті, що відбулася на тимчасово окупованій території України;</w:t>
            </w:r>
          </w:p>
          <w:p w:rsidR="00480AC3" w:rsidRPr="00B31938" w:rsidRDefault="00522088" w:rsidP="00480AC3">
            <w:pPr>
              <w:pStyle w:val="a5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- паспорт громадянина України (паспортний документ іноземця, особи без громадянства), пільгові посвідчення, військово-облікові документи померлого, паспорт громадянина Ук</w:t>
            </w:r>
            <w:r w:rsidR="00437939" w:rsidRPr="00B31938">
              <w:rPr>
                <w:rFonts w:ascii="Times New Roman" w:hAnsi="Times New Roman" w:cs="Times New Roman"/>
                <w:sz w:val="28"/>
                <w:szCs w:val="28"/>
              </w:rPr>
              <w:t>раїни (паспортний документ іноземця, особи без громадянства) суб’єкта звернення (у разі їх наявності).</w:t>
            </w:r>
          </w:p>
          <w:p w:rsidR="00480AC3" w:rsidRPr="00B31938" w:rsidRDefault="00480AC3" w:rsidP="00480AC3">
            <w:pPr>
              <w:pStyle w:val="a5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938" w:rsidRPr="00B31938" w:rsidTr="00255B29">
        <w:tblPrEx>
          <w:tblLook w:val="04A0"/>
        </w:tblPrEx>
        <w:tc>
          <w:tcPr>
            <w:tcW w:w="566" w:type="dxa"/>
          </w:tcPr>
          <w:p w:rsidR="00B43F10" w:rsidRPr="00B31938" w:rsidRDefault="00021A66" w:rsidP="004C0CA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0CA3" w:rsidRPr="00B319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7939" w:rsidRPr="00B319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7" w:type="dxa"/>
          </w:tcPr>
          <w:p w:rsidR="00B43F10" w:rsidRPr="00B31938" w:rsidRDefault="00437939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Спосіб подання документів, </w:t>
            </w:r>
            <w:r w:rsidRPr="00B319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необхідних для отримання адміністративної послуги</w:t>
            </w:r>
          </w:p>
        </w:tc>
        <w:tc>
          <w:tcPr>
            <w:tcW w:w="5612" w:type="dxa"/>
          </w:tcPr>
          <w:p w:rsidR="00B43F10" w:rsidRPr="00B31938" w:rsidRDefault="00437939" w:rsidP="0078707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паперовій формі документи подаються </w:t>
            </w:r>
            <w:r w:rsidRPr="00B319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заявником особисто до </w:t>
            </w:r>
            <w:r w:rsidR="0014028A" w:rsidRPr="00B31938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державної реєстрації актів цивільного стану </w:t>
            </w:r>
            <w:r w:rsidR="0014028A" w:rsidRPr="00B3193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787073" w:rsidRPr="00B31938">
              <w:rPr>
                <w:rFonts w:ascii="Times New Roman" w:hAnsi="Times New Roman" w:cs="Times New Roman"/>
                <w:sz w:val="28"/>
                <w:szCs w:val="28"/>
              </w:rPr>
              <w:t>ентру обслуговування</w:t>
            </w:r>
            <w:r w:rsidR="0014028A"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 «Прозорий офіс»</w:t>
            </w:r>
            <w:r w:rsidR="00787073"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виконавчого комітету Броварської міської ради </w:t>
            </w:r>
            <w:r w:rsidR="00021A66" w:rsidRPr="00B31938">
              <w:rPr>
                <w:rFonts w:ascii="Times New Roman" w:hAnsi="Times New Roman" w:cs="Times New Roman"/>
                <w:sz w:val="28"/>
                <w:szCs w:val="28"/>
              </w:rPr>
              <w:t>Броварського району Київської області</w:t>
            </w:r>
            <w:r w:rsidR="0014028A" w:rsidRPr="00B319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1938" w:rsidRPr="00B31938" w:rsidTr="00255B29">
        <w:tblPrEx>
          <w:tblLook w:val="04A0"/>
        </w:tblPrEx>
        <w:tc>
          <w:tcPr>
            <w:tcW w:w="566" w:type="dxa"/>
          </w:tcPr>
          <w:p w:rsidR="00B43F10" w:rsidRPr="00B31938" w:rsidRDefault="00437939" w:rsidP="004C0CA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C0CA3" w:rsidRPr="00B319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7" w:type="dxa"/>
          </w:tcPr>
          <w:p w:rsidR="00B43F10" w:rsidRPr="00B31938" w:rsidRDefault="00437939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612" w:type="dxa"/>
          </w:tcPr>
          <w:p w:rsidR="00B43F10" w:rsidRPr="00B31938" w:rsidRDefault="00437939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B31938" w:rsidRPr="00B31938" w:rsidTr="00255B29">
        <w:tblPrEx>
          <w:tblLook w:val="04A0"/>
        </w:tblPrEx>
        <w:tc>
          <w:tcPr>
            <w:tcW w:w="566" w:type="dxa"/>
          </w:tcPr>
          <w:p w:rsidR="00B43F10" w:rsidRPr="00B31938" w:rsidRDefault="00437939" w:rsidP="004C0CA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0CA3" w:rsidRPr="00B319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7" w:type="dxa"/>
          </w:tcPr>
          <w:p w:rsidR="00B43F10" w:rsidRPr="00B31938" w:rsidRDefault="00437939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612" w:type="dxa"/>
          </w:tcPr>
          <w:p w:rsidR="00B43F10" w:rsidRPr="00B31938" w:rsidRDefault="00437939" w:rsidP="0043793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реєстрація смерті проводиться </w:t>
            </w:r>
            <w:r w:rsidRPr="00B31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день подання </w:t>
            </w: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суб’єктом звернення заяви про державну реєстрацію смерті та документів, необхідних для такої державної реєстрації.</w:t>
            </w:r>
          </w:p>
        </w:tc>
      </w:tr>
      <w:tr w:rsidR="00B31938" w:rsidRPr="00B31938" w:rsidTr="00255B29">
        <w:tblPrEx>
          <w:tblLook w:val="04A0"/>
        </w:tblPrEx>
        <w:tc>
          <w:tcPr>
            <w:tcW w:w="566" w:type="dxa"/>
          </w:tcPr>
          <w:p w:rsidR="00B43F10" w:rsidRPr="00B31938" w:rsidRDefault="00437939" w:rsidP="004C0CA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0CA3" w:rsidRPr="00B319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7" w:type="dxa"/>
          </w:tcPr>
          <w:p w:rsidR="00B43F10" w:rsidRPr="00B31938" w:rsidRDefault="00BD2DC0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державній реєстрації</w:t>
            </w:r>
          </w:p>
        </w:tc>
        <w:tc>
          <w:tcPr>
            <w:tcW w:w="5612" w:type="dxa"/>
          </w:tcPr>
          <w:p w:rsidR="00B43F10" w:rsidRPr="00B31938" w:rsidRDefault="00BD2DC0" w:rsidP="00BD2DC0">
            <w:pPr>
              <w:pStyle w:val="a5"/>
              <w:numPr>
                <w:ilvl w:val="0"/>
                <w:numId w:val="5"/>
              </w:numPr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суперечить вимогам законодавства України.</w:t>
            </w:r>
          </w:p>
          <w:p w:rsidR="00BD2DC0" w:rsidRPr="00B31938" w:rsidRDefault="00BD2DC0" w:rsidP="00BD2DC0">
            <w:pPr>
              <w:pStyle w:val="a5"/>
              <w:numPr>
                <w:ilvl w:val="0"/>
                <w:numId w:val="5"/>
              </w:numPr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повинна проводитися в іншому органі державної реєстрації актів цивільного стану.</w:t>
            </w:r>
          </w:p>
          <w:p w:rsidR="00BD2DC0" w:rsidRPr="00B31938" w:rsidRDefault="00BD2DC0" w:rsidP="00BD2DC0">
            <w:pPr>
              <w:pStyle w:val="a5"/>
              <w:numPr>
                <w:ilvl w:val="0"/>
                <w:numId w:val="5"/>
              </w:numPr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З проханням про державну реєстрацію звернулася недієздатна особа або особа, яка не має необхідних для цього повноважень.</w:t>
            </w:r>
          </w:p>
        </w:tc>
      </w:tr>
      <w:tr w:rsidR="00B31938" w:rsidRPr="00B31938" w:rsidTr="00255B29">
        <w:tblPrEx>
          <w:tblLook w:val="04A0"/>
        </w:tblPrEx>
        <w:tc>
          <w:tcPr>
            <w:tcW w:w="566" w:type="dxa"/>
          </w:tcPr>
          <w:p w:rsidR="00B43F10" w:rsidRPr="00B31938" w:rsidRDefault="00BD2DC0" w:rsidP="004C0CA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0CA3" w:rsidRPr="00B319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7" w:type="dxa"/>
          </w:tcPr>
          <w:p w:rsidR="00B43F10" w:rsidRPr="00B31938" w:rsidRDefault="00BD2DC0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12" w:type="dxa"/>
          </w:tcPr>
          <w:p w:rsidR="00B43F10" w:rsidRPr="00B31938" w:rsidRDefault="00BD2DC0" w:rsidP="00BD2DC0">
            <w:pPr>
              <w:pStyle w:val="a5"/>
              <w:numPr>
                <w:ilvl w:val="0"/>
                <w:numId w:val="6"/>
              </w:numPr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Складання актового запису про смерть в електронному вигляді в Державному реєстрі актів цивільного стану громадян та на паперових носіях і видача свідоцтва про смерть, </w:t>
            </w:r>
            <w:r w:rsidR="00787073" w:rsidRPr="00B31938">
              <w:rPr>
                <w:rFonts w:ascii="Times New Roman" w:hAnsi="Times New Roman" w:cs="Times New Roman"/>
                <w:sz w:val="28"/>
                <w:szCs w:val="28"/>
              </w:rPr>
              <w:t>довідки</w:t>
            </w: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r w:rsidR="00787073"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державну реєстрацію </w:t>
            </w: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смерт</w:t>
            </w:r>
            <w:r w:rsidR="00787073" w:rsidRPr="00B3193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 для отримання допомоги на поховання.</w:t>
            </w:r>
          </w:p>
          <w:p w:rsidR="007D0E00" w:rsidRPr="00B31938" w:rsidRDefault="007D0E00" w:rsidP="00BD2DC0">
            <w:pPr>
              <w:pStyle w:val="a5"/>
              <w:numPr>
                <w:ilvl w:val="0"/>
                <w:numId w:val="6"/>
              </w:numPr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Письмова відмова у проведенні державної реєстрації смерті.</w:t>
            </w:r>
          </w:p>
        </w:tc>
      </w:tr>
      <w:tr w:rsidR="00B43F10" w:rsidRPr="00B31938" w:rsidTr="00255B29">
        <w:tblPrEx>
          <w:tblLook w:val="04A0"/>
        </w:tblPrEx>
        <w:tc>
          <w:tcPr>
            <w:tcW w:w="566" w:type="dxa"/>
          </w:tcPr>
          <w:p w:rsidR="00B43F10" w:rsidRPr="00B31938" w:rsidRDefault="007D0E00" w:rsidP="004C0CA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0CA3" w:rsidRPr="00B319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7" w:type="dxa"/>
          </w:tcPr>
          <w:p w:rsidR="00B43F10" w:rsidRPr="00B31938" w:rsidRDefault="007D0E00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Можливі способи отримання відповіді (результату)</w:t>
            </w:r>
          </w:p>
        </w:tc>
        <w:tc>
          <w:tcPr>
            <w:tcW w:w="5612" w:type="dxa"/>
          </w:tcPr>
          <w:p w:rsidR="00B43F10" w:rsidRPr="00B31938" w:rsidRDefault="007D0E00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1. Суб’єкт звернення отримує у відділі державної реєстрації актів цивільного стану </w:t>
            </w:r>
            <w:r w:rsidR="00787073" w:rsidRPr="00B31938">
              <w:rPr>
                <w:rFonts w:ascii="Times New Roman" w:hAnsi="Times New Roman" w:cs="Times New Roman"/>
                <w:sz w:val="28"/>
                <w:szCs w:val="28"/>
              </w:rPr>
              <w:t>Центру обслуговування</w:t>
            </w: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 «Прозорий офіс»</w:t>
            </w:r>
            <w:r w:rsidR="00787073"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</w:t>
            </w:r>
            <w:r w:rsidR="00021A66"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Броварського району Київської області </w:t>
            </w: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свідоцтво про смерть та </w:t>
            </w:r>
            <w:r w:rsidR="00021A66" w:rsidRPr="00B31938">
              <w:rPr>
                <w:rFonts w:ascii="Times New Roman" w:hAnsi="Times New Roman" w:cs="Times New Roman"/>
                <w:sz w:val="28"/>
                <w:szCs w:val="28"/>
              </w:rPr>
              <w:t>довідку про державну реєстраціюсмерті</w:t>
            </w: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 для отримання допомоги на поховання.</w:t>
            </w:r>
          </w:p>
          <w:p w:rsidR="007D0E00" w:rsidRPr="00B31938" w:rsidRDefault="007D0E00" w:rsidP="0078707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2. Суб’єкт звернення отримує у відділі державної реєстрації актів цивільного стану </w:t>
            </w:r>
            <w:r w:rsidR="00787073" w:rsidRPr="00B319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Центру обслуговування</w:t>
            </w: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 «Прозорий офіс»</w:t>
            </w:r>
            <w:r w:rsidR="00787073" w:rsidRPr="00B31938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</w:t>
            </w:r>
            <w:r w:rsidR="00021A66" w:rsidRPr="00B31938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Броварського району Київської області </w:t>
            </w:r>
            <w:r w:rsidRPr="00B31938">
              <w:rPr>
                <w:rFonts w:ascii="Times New Roman" w:hAnsi="Times New Roman" w:cs="Times New Roman"/>
                <w:sz w:val="28"/>
                <w:szCs w:val="28"/>
              </w:rPr>
              <w:t>письмову відмову у проведенні державної реєстрації смерті.</w:t>
            </w:r>
          </w:p>
        </w:tc>
      </w:tr>
    </w:tbl>
    <w:p w:rsidR="00634A73" w:rsidRPr="00B31938" w:rsidRDefault="00634A73" w:rsidP="00B43F10">
      <w:pPr>
        <w:spacing w:after="12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80AC3" w:rsidRPr="00B31938" w:rsidRDefault="00E95A1A" w:rsidP="00B43F10">
      <w:pPr>
        <w:spacing w:after="12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78F" w:rsidRPr="00B31938" w:rsidRDefault="0014778F" w:rsidP="00B43F10">
      <w:pPr>
        <w:spacing w:after="12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4778F" w:rsidRPr="00B31938" w:rsidRDefault="0014778F" w:rsidP="00BE2B9C">
      <w:pPr>
        <w:spacing w:after="12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B31938">
        <w:rPr>
          <w:rFonts w:ascii="Times New Roman" w:hAnsi="Times New Roman" w:cs="Times New Roman"/>
          <w:sz w:val="28"/>
          <w:szCs w:val="28"/>
        </w:rPr>
        <w:t xml:space="preserve">Міський голова                    </w:t>
      </w:r>
      <w:r w:rsidR="00E95A1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B31938">
        <w:rPr>
          <w:rFonts w:ascii="Times New Roman" w:hAnsi="Times New Roman" w:cs="Times New Roman"/>
          <w:sz w:val="28"/>
          <w:szCs w:val="28"/>
        </w:rPr>
        <w:t xml:space="preserve">       Ігор САПОЖКО</w:t>
      </w:r>
    </w:p>
    <w:sectPr w:rsidR="0014778F" w:rsidRPr="00B31938" w:rsidSect="00480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424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25D" w:rsidRDefault="0076325D" w:rsidP="0014778F">
      <w:pPr>
        <w:spacing w:after="0" w:line="240" w:lineRule="auto"/>
      </w:pPr>
      <w:r>
        <w:separator/>
      </w:r>
    </w:p>
  </w:endnote>
  <w:endnote w:type="continuationSeparator" w:id="1">
    <w:p w:rsidR="0076325D" w:rsidRDefault="0076325D" w:rsidP="0014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78F" w:rsidRDefault="0014778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78F" w:rsidRDefault="0014778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78F" w:rsidRDefault="0014778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25D" w:rsidRDefault="0076325D" w:rsidP="0014778F">
      <w:pPr>
        <w:spacing w:after="0" w:line="240" w:lineRule="auto"/>
      </w:pPr>
      <w:r>
        <w:separator/>
      </w:r>
    </w:p>
  </w:footnote>
  <w:footnote w:type="continuationSeparator" w:id="1">
    <w:p w:rsidR="0076325D" w:rsidRDefault="0076325D" w:rsidP="00147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78F" w:rsidRDefault="0014778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2024973557"/>
      <w:docPartObj>
        <w:docPartGallery w:val="Page Numbers (Top of Page)"/>
        <w:docPartUnique/>
      </w:docPartObj>
    </w:sdtPr>
    <w:sdtContent>
      <w:p w:rsidR="00586D11" w:rsidRPr="00586D11" w:rsidRDefault="0033136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86D1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4778F" w:rsidRPr="00586D1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86D1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0636" w:rsidRPr="002A0636">
          <w:rPr>
            <w:rFonts w:ascii="Times New Roman" w:hAnsi="Times New Roman" w:cs="Times New Roman"/>
            <w:noProof/>
            <w:sz w:val="28"/>
            <w:szCs w:val="28"/>
            <w:lang w:val="ru-RU"/>
          </w:rPr>
          <w:t>5</w:t>
        </w:r>
        <w:r w:rsidRPr="00586D11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14778F" w:rsidRPr="00586D11" w:rsidRDefault="00586D1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86D11"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                                                         Продовження </w:t>
        </w:r>
        <w:r w:rsidR="009B79DE">
          <w:rPr>
            <w:rFonts w:ascii="Times New Roman" w:hAnsi="Times New Roman" w:cs="Times New Roman"/>
            <w:sz w:val="28"/>
            <w:szCs w:val="28"/>
          </w:rPr>
          <w:t>Д</w:t>
        </w:r>
        <w:r w:rsidRPr="00586D11">
          <w:rPr>
            <w:rFonts w:ascii="Times New Roman" w:hAnsi="Times New Roman" w:cs="Times New Roman"/>
            <w:sz w:val="28"/>
            <w:szCs w:val="28"/>
          </w:rPr>
          <w:t>одатку 2</w:t>
        </w:r>
      </w:p>
    </w:sdtContent>
  </w:sdt>
  <w:p w:rsidR="0014778F" w:rsidRDefault="0014778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78F" w:rsidRDefault="001477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B46B1"/>
    <w:multiLevelType w:val="hybridMultilevel"/>
    <w:tmpl w:val="55D06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B6C54"/>
    <w:multiLevelType w:val="hybridMultilevel"/>
    <w:tmpl w:val="971C8BDC"/>
    <w:lvl w:ilvl="0" w:tplc="E504711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16B52"/>
    <w:multiLevelType w:val="hybridMultilevel"/>
    <w:tmpl w:val="55D06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37764"/>
    <w:multiLevelType w:val="hybridMultilevel"/>
    <w:tmpl w:val="55D06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53073"/>
    <w:multiLevelType w:val="hybridMultilevel"/>
    <w:tmpl w:val="E3D4F7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42653"/>
    <w:multiLevelType w:val="hybridMultilevel"/>
    <w:tmpl w:val="DAEC11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F3C"/>
    <w:rsid w:val="00021A66"/>
    <w:rsid w:val="000A7A53"/>
    <w:rsid w:val="0014028A"/>
    <w:rsid w:val="0014778F"/>
    <w:rsid w:val="00255B29"/>
    <w:rsid w:val="00295ABD"/>
    <w:rsid w:val="002A0636"/>
    <w:rsid w:val="002E7063"/>
    <w:rsid w:val="002E75C9"/>
    <w:rsid w:val="0033136F"/>
    <w:rsid w:val="003804AB"/>
    <w:rsid w:val="003D4B76"/>
    <w:rsid w:val="00437939"/>
    <w:rsid w:val="00480AC3"/>
    <w:rsid w:val="004C0CA3"/>
    <w:rsid w:val="00522088"/>
    <w:rsid w:val="005815CA"/>
    <w:rsid w:val="00586D11"/>
    <w:rsid w:val="00634A73"/>
    <w:rsid w:val="0063571B"/>
    <w:rsid w:val="006C2B2A"/>
    <w:rsid w:val="0070771C"/>
    <w:rsid w:val="0076325D"/>
    <w:rsid w:val="00787073"/>
    <w:rsid w:val="007D0E00"/>
    <w:rsid w:val="00937608"/>
    <w:rsid w:val="00951B31"/>
    <w:rsid w:val="009B79DE"/>
    <w:rsid w:val="00AB5F3C"/>
    <w:rsid w:val="00B1662D"/>
    <w:rsid w:val="00B31938"/>
    <w:rsid w:val="00B43F10"/>
    <w:rsid w:val="00BD2DC0"/>
    <w:rsid w:val="00BE2B9C"/>
    <w:rsid w:val="00C53C04"/>
    <w:rsid w:val="00CA5349"/>
    <w:rsid w:val="00CB755C"/>
    <w:rsid w:val="00CC4E0E"/>
    <w:rsid w:val="00D50C10"/>
    <w:rsid w:val="00DB78D1"/>
    <w:rsid w:val="00E1154D"/>
    <w:rsid w:val="00E43813"/>
    <w:rsid w:val="00E84368"/>
    <w:rsid w:val="00E95A1A"/>
    <w:rsid w:val="00F83B1B"/>
    <w:rsid w:val="00FA617F"/>
    <w:rsid w:val="00FE2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760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E70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77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778F"/>
  </w:style>
  <w:style w:type="paragraph" w:styleId="a8">
    <w:name w:val="footer"/>
    <w:basedOn w:val="a"/>
    <w:link w:val="a9"/>
    <w:uiPriority w:val="99"/>
    <w:unhideWhenUsed/>
    <w:rsid w:val="001477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778F"/>
  </w:style>
  <w:style w:type="paragraph" w:styleId="aa">
    <w:name w:val="Balloon Text"/>
    <w:basedOn w:val="a"/>
    <w:link w:val="ab"/>
    <w:uiPriority w:val="99"/>
    <w:semiHidden/>
    <w:unhideWhenUsed/>
    <w:rsid w:val="0058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6D11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2A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760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E70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77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778F"/>
  </w:style>
  <w:style w:type="paragraph" w:styleId="a8">
    <w:name w:val="footer"/>
    <w:basedOn w:val="a"/>
    <w:link w:val="a9"/>
    <w:uiPriority w:val="99"/>
    <w:unhideWhenUsed/>
    <w:rsid w:val="001477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778F"/>
  </w:style>
  <w:style w:type="paragraph" w:styleId="aa">
    <w:name w:val="Balloon Text"/>
    <w:basedOn w:val="a"/>
    <w:link w:val="ab"/>
    <w:uiPriority w:val="99"/>
    <w:semiHidden/>
    <w:unhideWhenUsed/>
    <w:rsid w:val="0058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6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dracs-bmr@ukr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4284</Words>
  <Characters>2443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cp:lastPrinted>2021-09-15T10:52:00Z</cp:lastPrinted>
  <dcterms:created xsi:type="dcterms:W3CDTF">2021-08-16T13:26:00Z</dcterms:created>
  <dcterms:modified xsi:type="dcterms:W3CDTF">2021-09-20T11:08:00Z</dcterms:modified>
</cp:coreProperties>
</file>