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65C" w:rsidRDefault="00D8765C" w:rsidP="0029512C">
      <w:pPr>
        <w:pStyle w:val="a3"/>
        <w:ind w:left="4962"/>
        <w:jc w:val="both"/>
        <w:rPr>
          <w:sz w:val="28"/>
          <w:szCs w:val="28"/>
        </w:rPr>
      </w:pPr>
      <w:r>
        <w:rPr>
          <w:sz w:val="28"/>
          <w:szCs w:val="28"/>
        </w:rPr>
        <w:t>СХВАЛЕНО</w:t>
      </w:r>
    </w:p>
    <w:p w:rsidR="0029512C" w:rsidRDefault="0029512C" w:rsidP="0029512C">
      <w:pPr>
        <w:pStyle w:val="a3"/>
        <w:ind w:left="4962"/>
        <w:jc w:val="both"/>
        <w:rPr>
          <w:sz w:val="28"/>
          <w:szCs w:val="28"/>
        </w:rPr>
      </w:pPr>
      <w:r>
        <w:rPr>
          <w:sz w:val="28"/>
          <w:szCs w:val="28"/>
        </w:rPr>
        <w:t xml:space="preserve">Рішення виконавчого комітету </w:t>
      </w:r>
      <w:r w:rsidRPr="001430C5">
        <w:rPr>
          <w:sz w:val="28"/>
          <w:szCs w:val="28"/>
        </w:rPr>
        <w:t>Броварської міської ради Київської області</w:t>
      </w:r>
    </w:p>
    <w:p w:rsidR="0029512C" w:rsidRPr="001430C5" w:rsidRDefault="00132B49" w:rsidP="0029512C">
      <w:pPr>
        <w:pStyle w:val="a3"/>
        <w:ind w:left="4962"/>
        <w:jc w:val="both"/>
        <w:rPr>
          <w:sz w:val="28"/>
          <w:szCs w:val="28"/>
        </w:rPr>
      </w:pPr>
      <w:r>
        <w:rPr>
          <w:sz w:val="28"/>
          <w:szCs w:val="28"/>
        </w:rPr>
        <w:t xml:space="preserve">від "29" жовтня </w:t>
      </w:r>
      <w:r w:rsidR="0029512C" w:rsidRPr="001430C5">
        <w:rPr>
          <w:sz w:val="28"/>
          <w:szCs w:val="28"/>
        </w:rPr>
        <w:t>2019р.   №</w:t>
      </w:r>
      <w:r>
        <w:rPr>
          <w:sz w:val="28"/>
          <w:szCs w:val="28"/>
        </w:rPr>
        <w:t xml:space="preserve"> 1160</w:t>
      </w:r>
    </w:p>
    <w:p w:rsidR="0029512C" w:rsidRDefault="0029512C" w:rsidP="0029512C">
      <w:pPr>
        <w:pStyle w:val="a3"/>
        <w:jc w:val="both"/>
        <w:rPr>
          <w:b/>
          <w:sz w:val="28"/>
          <w:szCs w:val="28"/>
        </w:rPr>
      </w:pPr>
    </w:p>
    <w:p w:rsidR="0029512C" w:rsidRDefault="0029512C" w:rsidP="0029512C">
      <w:pPr>
        <w:pStyle w:val="a3"/>
        <w:jc w:val="both"/>
        <w:rPr>
          <w:b/>
          <w:sz w:val="28"/>
          <w:szCs w:val="28"/>
        </w:rPr>
      </w:pPr>
    </w:p>
    <w:p w:rsidR="0029512C" w:rsidRDefault="0029512C" w:rsidP="0029512C">
      <w:pPr>
        <w:pStyle w:val="a3"/>
        <w:jc w:val="both"/>
        <w:rPr>
          <w:b/>
          <w:sz w:val="28"/>
          <w:szCs w:val="28"/>
        </w:rPr>
      </w:pPr>
    </w:p>
    <w:p w:rsidR="0029512C" w:rsidRPr="001430C5" w:rsidRDefault="0029512C" w:rsidP="0029512C">
      <w:pPr>
        <w:pStyle w:val="a3"/>
        <w:jc w:val="center"/>
        <w:rPr>
          <w:b/>
          <w:sz w:val="28"/>
          <w:szCs w:val="28"/>
        </w:rPr>
      </w:pPr>
      <w:r w:rsidRPr="001430C5">
        <w:rPr>
          <w:b/>
          <w:sz w:val="28"/>
          <w:szCs w:val="28"/>
        </w:rPr>
        <w:t>ПАСПОРТ</w:t>
      </w:r>
    </w:p>
    <w:p w:rsidR="0029512C" w:rsidRDefault="0029512C" w:rsidP="0029512C">
      <w:pPr>
        <w:pStyle w:val="a3"/>
        <w:jc w:val="center"/>
        <w:rPr>
          <w:b/>
          <w:sz w:val="28"/>
          <w:szCs w:val="28"/>
        </w:rPr>
      </w:pPr>
      <w:r w:rsidRPr="001430C5">
        <w:rPr>
          <w:b/>
          <w:sz w:val="28"/>
          <w:szCs w:val="28"/>
        </w:rPr>
        <w:t xml:space="preserve">Програми фінансової підтримки комунального підприємства </w:t>
      </w:r>
      <w:r>
        <w:rPr>
          <w:b/>
          <w:sz w:val="28"/>
          <w:szCs w:val="28"/>
        </w:rPr>
        <w:t>"</w:t>
      </w:r>
      <w:r w:rsidRPr="001430C5">
        <w:rPr>
          <w:b/>
          <w:sz w:val="28"/>
          <w:szCs w:val="28"/>
        </w:rPr>
        <w:t>Оздоровчо-реабілітаційний центр"</w:t>
      </w:r>
      <w:r w:rsidRPr="0029512C">
        <w:rPr>
          <w:b/>
          <w:sz w:val="28"/>
          <w:szCs w:val="28"/>
        </w:rPr>
        <w:t xml:space="preserve"> </w:t>
      </w:r>
      <w:r>
        <w:rPr>
          <w:b/>
          <w:sz w:val="28"/>
          <w:szCs w:val="28"/>
        </w:rPr>
        <w:t xml:space="preserve">Броварської  міської ради </w:t>
      </w:r>
      <w:r w:rsidRPr="001430C5">
        <w:rPr>
          <w:b/>
          <w:sz w:val="28"/>
          <w:szCs w:val="28"/>
        </w:rPr>
        <w:t>на 2020 рік</w:t>
      </w:r>
    </w:p>
    <w:p w:rsidR="0029512C" w:rsidRPr="001430C5" w:rsidRDefault="0029512C" w:rsidP="0029512C">
      <w:pPr>
        <w:pStyle w:val="a3"/>
        <w:jc w:val="center"/>
        <w:rPr>
          <w:b/>
          <w:sz w:val="28"/>
          <w:szCs w:val="28"/>
        </w:rPr>
      </w:pPr>
    </w:p>
    <w:tbl>
      <w:tblPr>
        <w:tblStyle w:val="a6"/>
        <w:tblW w:w="0" w:type="auto"/>
        <w:tblLook w:val="04A0"/>
      </w:tblPr>
      <w:tblGrid>
        <w:gridCol w:w="675"/>
        <w:gridCol w:w="4253"/>
        <w:gridCol w:w="4642"/>
      </w:tblGrid>
      <w:tr w:rsidR="0029512C" w:rsidRPr="001430C5"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1</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Ініціатор розроблення Програми</w:t>
            </w:r>
          </w:p>
        </w:tc>
        <w:tc>
          <w:tcPr>
            <w:tcW w:w="4642" w:type="dxa"/>
          </w:tcPr>
          <w:p w:rsidR="0029512C" w:rsidRPr="00311EF1" w:rsidRDefault="0029512C" w:rsidP="002075CD">
            <w:pPr>
              <w:pStyle w:val="a3"/>
              <w:jc w:val="both"/>
              <w:rPr>
                <w:rFonts w:ascii="Times New Roman" w:eastAsia="Times New Roman" w:hAnsi="Times New Roman" w:cs="Times New Roman"/>
                <w:color w:val="FF0000"/>
                <w:sz w:val="28"/>
                <w:szCs w:val="28"/>
              </w:rPr>
            </w:pPr>
            <w:r w:rsidRPr="001430C5">
              <w:rPr>
                <w:rFonts w:ascii="Times New Roman" w:eastAsia="Times New Roman" w:hAnsi="Times New Roman" w:cs="Times New Roman"/>
                <w:sz w:val="28"/>
                <w:szCs w:val="28"/>
              </w:rPr>
              <w:t>Броварська міська рада</w:t>
            </w:r>
            <w:r>
              <w:rPr>
                <w:rFonts w:ascii="Times New Roman" w:eastAsia="Times New Roman" w:hAnsi="Times New Roman" w:cs="Times New Roman"/>
                <w:sz w:val="28"/>
                <w:szCs w:val="28"/>
              </w:rPr>
              <w:t xml:space="preserve"> </w:t>
            </w:r>
            <w:r w:rsidRPr="00012495">
              <w:rPr>
                <w:rFonts w:ascii="Times New Roman" w:eastAsia="Times New Roman" w:hAnsi="Times New Roman" w:cs="Times New Roman"/>
                <w:sz w:val="28"/>
                <w:szCs w:val="28"/>
              </w:rPr>
              <w:t>Київської області</w:t>
            </w:r>
          </w:p>
        </w:tc>
      </w:tr>
      <w:tr w:rsidR="0029512C" w:rsidRPr="00132B49"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2</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Розробник Програми </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Комунальне підприємство "Оздоровчо-реабілітаційний центр" Броварської міської ради</w:t>
            </w:r>
          </w:p>
        </w:tc>
      </w:tr>
      <w:tr w:rsidR="0029512C" w:rsidRPr="001430C5"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3</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proofErr w:type="spellStart"/>
            <w:r w:rsidRPr="001430C5">
              <w:rPr>
                <w:rFonts w:ascii="Times New Roman" w:eastAsia="Times New Roman" w:hAnsi="Times New Roman" w:cs="Times New Roman"/>
                <w:sz w:val="28"/>
                <w:szCs w:val="28"/>
              </w:rPr>
              <w:t>Співрозробники</w:t>
            </w:r>
            <w:proofErr w:type="spellEnd"/>
            <w:r w:rsidRPr="001430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w:t>
            </w:r>
            <w:r w:rsidRPr="001430C5">
              <w:rPr>
                <w:rFonts w:ascii="Times New Roman" w:eastAsia="Times New Roman" w:hAnsi="Times New Roman" w:cs="Times New Roman"/>
                <w:sz w:val="28"/>
                <w:szCs w:val="28"/>
              </w:rPr>
              <w:t>рограми</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Броварська міська рада</w:t>
            </w:r>
            <w:r>
              <w:rPr>
                <w:rFonts w:ascii="Times New Roman" w:eastAsia="Times New Roman" w:hAnsi="Times New Roman" w:cs="Times New Roman"/>
                <w:sz w:val="28"/>
                <w:szCs w:val="28"/>
              </w:rPr>
              <w:t xml:space="preserve"> Київської області</w:t>
            </w:r>
          </w:p>
        </w:tc>
      </w:tr>
      <w:tr w:rsidR="0029512C" w:rsidRPr="00132B49"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4</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Відповідальний виконавець </w:t>
            </w:r>
            <w:r>
              <w:rPr>
                <w:rFonts w:ascii="Times New Roman" w:eastAsia="Times New Roman" w:hAnsi="Times New Roman" w:cs="Times New Roman"/>
                <w:sz w:val="28"/>
                <w:szCs w:val="28"/>
              </w:rPr>
              <w:t>П</w:t>
            </w:r>
            <w:r w:rsidRPr="001430C5">
              <w:rPr>
                <w:rFonts w:ascii="Times New Roman" w:eastAsia="Times New Roman" w:hAnsi="Times New Roman" w:cs="Times New Roman"/>
                <w:sz w:val="28"/>
                <w:szCs w:val="28"/>
              </w:rPr>
              <w:t>рограми</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Комунальне підприємство "Оздоровчо-реабілітаційний центр" Броварської міської ради</w:t>
            </w:r>
          </w:p>
        </w:tc>
      </w:tr>
      <w:tr w:rsidR="0029512C" w:rsidRPr="00132B49"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5</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Учасники </w:t>
            </w:r>
            <w:r>
              <w:rPr>
                <w:rFonts w:ascii="Times New Roman" w:eastAsia="Times New Roman" w:hAnsi="Times New Roman" w:cs="Times New Roman"/>
                <w:sz w:val="28"/>
                <w:szCs w:val="28"/>
              </w:rPr>
              <w:t>П</w:t>
            </w:r>
            <w:r w:rsidRPr="001430C5">
              <w:rPr>
                <w:rFonts w:ascii="Times New Roman" w:eastAsia="Times New Roman" w:hAnsi="Times New Roman" w:cs="Times New Roman"/>
                <w:sz w:val="28"/>
                <w:szCs w:val="28"/>
              </w:rPr>
              <w:t>рограми</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Броварська міська рада</w:t>
            </w:r>
            <w:r>
              <w:rPr>
                <w:rFonts w:ascii="Times New Roman" w:eastAsia="Times New Roman" w:hAnsi="Times New Roman" w:cs="Times New Roman"/>
                <w:sz w:val="28"/>
                <w:szCs w:val="28"/>
              </w:rPr>
              <w:t xml:space="preserve"> Київської області</w:t>
            </w:r>
            <w:r w:rsidRPr="001430C5">
              <w:rPr>
                <w:rFonts w:ascii="Times New Roman" w:eastAsia="Times New Roman" w:hAnsi="Times New Roman" w:cs="Times New Roman"/>
                <w:sz w:val="28"/>
                <w:szCs w:val="28"/>
              </w:rPr>
              <w:t>,</w:t>
            </w:r>
          </w:p>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Комунальне підприємство "Оздоровчо-реабілітаційний центр" Броварської міської ради</w:t>
            </w:r>
          </w:p>
        </w:tc>
      </w:tr>
      <w:tr w:rsidR="0029512C" w:rsidRPr="001430C5"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6</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Термін реалізації </w:t>
            </w:r>
            <w:r>
              <w:rPr>
                <w:rFonts w:ascii="Times New Roman" w:eastAsia="Times New Roman" w:hAnsi="Times New Roman" w:cs="Times New Roman"/>
                <w:sz w:val="28"/>
                <w:szCs w:val="28"/>
              </w:rPr>
              <w:t>П</w:t>
            </w:r>
            <w:r w:rsidRPr="001430C5">
              <w:rPr>
                <w:rFonts w:ascii="Times New Roman" w:eastAsia="Times New Roman" w:hAnsi="Times New Roman" w:cs="Times New Roman"/>
                <w:sz w:val="28"/>
                <w:szCs w:val="28"/>
              </w:rPr>
              <w:t>рограми</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 2020</w:t>
            </w:r>
          </w:p>
        </w:tc>
      </w:tr>
      <w:tr w:rsidR="0029512C" w:rsidRPr="001430C5"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7</w:t>
            </w: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Перелік місцевих бюджетів, які беруть участь у виконанні Програми</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Місцевий бюджет м. Бровари</w:t>
            </w:r>
          </w:p>
          <w:p w:rsidR="0029512C" w:rsidRPr="001430C5" w:rsidRDefault="0029512C" w:rsidP="002075CD">
            <w:pPr>
              <w:pStyle w:val="a3"/>
              <w:jc w:val="both"/>
              <w:rPr>
                <w:rFonts w:ascii="Times New Roman" w:eastAsia="Times New Roman" w:hAnsi="Times New Roman" w:cs="Times New Roman"/>
                <w:sz w:val="28"/>
                <w:szCs w:val="28"/>
              </w:rPr>
            </w:pPr>
          </w:p>
        </w:tc>
      </w:tr>
      <w:tr w:rsidR="0029512C" w:rsidRPr="001430C5" w:rsidTr="002075CD">
        <w:trPr>
          <w:trHeight w:val="483"/>
        </w:trPr>
        <w:tc>
          <w:tcPr>
            <w:tcW w:w="675" w:type="dxa"/>
          </w:tcPr>
          <w:p w:rsidR="0029512C" w:rsidRPr="001430C5" w:rsidRDefault="0029512C" w:rsidP="002075CD">
            <w:pPr>
              <w:pStyle w:val="a3"/>
              <w:jc w:val="both"/>
              <w:rPr>
                <w:rFonts w:ascii="Times New Roman" w:eastAsia="Times New Roman" w:hAnsi="Times New Roman" w:cs="Times New Roman"/>
                <w:sz w:val="28"/>
                <w:szCs w:val="28"/>
              </w:rPr>
            </w:pPr>
          </w:p>
        </w:tc>
        <w:tc>
          <w:tcPr>
            <w:tcW w:w="4253"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 xml:space="preserve">Загальний обсяг фінансових ресурсів, необхідних для реалізації </w:t>
            </w:r>
            <w:r>
              <w:rPr>
                <w:rFonts w:ascii="Times New Roman" w:eastAsia="Times New Roman" w:hAnsi="Times New Roman" w:cs="Times New Roman"/>
                <w:sz w:val="28"/>
                <w:szCs w:val="28"/>
              </w:rPr>
              <w:t>П</w:t>
            </w:r>
            <w:r w:rsidRPr="001430C5">
              <w:rPr>
                <w:rFonts w:ascii="Times New Roman" w:eastAsia="Times New Roman" w:hAnsi="Times New Roman" w:cs="Times New Roman"/>
                <w:sz w:val="28"/>
                <w:szCs w:val="28"/>
              </w:rPr>
              <w:t>рограми, в тому числі з них коштів: місцевих бюджетів</w:t>
            </w:r>
          </w:p>
        </w:tc>
        <w:tc>
          <w:tcPr>
            <w:tcW w:w="4642"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rPr>
              <w:t>В межах коштів передбачених в кошторисах видатків</w:t>
            </w:r>
          </w:p>
        </w:tc>
      </w:tr>
    </w:tbl>
    <w:p w:rsidR="0029512C" w:rsidRPr="001430C5" w:rsidRDefault="0029512C" w:rsidP="0029512C">
      <w:pPr>
        <w:pStyle w:val="a3"/>
        <w:jc w:val="both"/>
        <w:rPr>
          <w:b/>
          <w:sz w:val="28"/>
          <w:szCs w:val="28"/>
        </w:rPr>
      </w:pPr>
    </w:p>
    <w:p w:rsidR="0029512C" w:rsidRDefault="0029512C" w:rsidP="0029512C">
      <w:pPr>
        <w:pStyle w:val="a3"/>
        <w:jc w:val="center"/>
        <w:rPr>
          <w:b/>
          <w:sz w:val="28"/>
          <w:szCs w:val="28"/>
        </w:rPr>
      </w:pPr>
      <w:r>
        <w:rPr>
          <w:b/>
          <w:sz w:val="28"/>
          <w:szCs w:val="28"/>
        </w:rPr>
        <w:t xml:space="preserve">1. </w:t>
      </w:r>
      <w:r w:rsidRPr="001430C5">
        <w:rPr>
          <w:b/>
          <w:sz w:val="28"/>
          <w:szCs w:val="28"/>
        </w:rPr>
        <w:t>Визначення проблеми, на розв'язання якої спрямована Програма</w:t>
      </w:r>
    </w:p>
    <w:p w:rsidR="0029512C" w:rsidRPr="001430C5" w:rsidRDefault="0029512C" w:rsidP="0029512C">
      <w:pPr>
        <w:pStyle w:val="a3"/>
        <w:jc w:val="center"/>
        <w:rPr>
          <w:b/>
          <w:sz w:val="28"/>
          <w:szCs w:val="28"/>
        </w:rPr>
      </w:pPr>
    </w:p>
    <w:p w:rsidR="0029512C" w:rsidRDefault="0029512C" w:rsidP="0029512C">
      <w:pPr>
        <w:pStyle w:val="a3"/>
        <w:ind w:firstLine="708"/>
        <w:jc w:val="both"/>
        <w:rPr>
          <w:sz w:val="28"/>
          <w:szCs w:val="28"/>
        </w:rPr>
      </w:pPr>
      <w:r w:rsidRPr="001430C5">
        <w:rPr>
          <w:sz w:val="28"/>
          <w:szCs w:val="28"/>
        </w:rPr>
        <w:t xml:space="preserve">Для забезпечення виконання завдань та напрямків, передбачених в установчих </w:t>
      </w:r>
      <w:r>
        <w:rPr>
          <w:sz w:val="28"/>
          <w:szCs w:val="28"/>
        </w:rPr>
        <w:t xml:space="preserve"> </w:t>
      </w:r>
      <w:r w:rsidRPr="001430C5">
        <w:rPr>
          <w:sz w:val="28"/>
          <w:szCs w:val="28"/>
        </w:rPr>
        <w:t xml:space="preserve">документів, що сприятиме покращенню умов для надання якісних послуг мешканцям міста, комунальне підприємство нерідко потребує фінансової підтримки, яке сприятиме більш ефективному використанню  комунального майна, оновленню виробничих засобів для його безперебійного функціонування та розвитку, зміцненню матеріально-технічної бази підприємства та забезпечення повної та своєчасної виплати заробітної плати працівникам підприємства та проведення розрахунків з комунальних послуг. </w:t>
      </w:r>
    </w:p>
    <w:p w:rsidR="0029512C" w:rsidRPr="001430C5" w:rsidRDefault="0029512C" w:rsidP="0029512C">
      <w:pPr>
        <w:pStyle w:val="a3"/>
        <w:ind w:firstLine="708"/>
        <w:jc w:val="both"/>
        <w:rPr>
          <w:sz w:val="28"/>
          <w:szCs w:val="28"/>
        </w:rPr>
      </w:pPr>
      <w:r w:rsidRPr="001430C5">
        <w:rPr>
          <w:sz w:val="28"/>
          <w:szCs w:val="28"/>
        </w:rPr>
        <w:lastRenderedPageBreak/>
        <w:t>Основними причинами в наданні фінансової підтримки стали: невідповідність рівня встановлених тарифів на послуги підприємства економічно</w:t>
      </w:r>
      <w:r>
        <w:rPr>
          <w:sz w:val="28"/>
          <w:szCs w:val="28"/>
        </w:rPr>
        <w:t xml:space="preserve"> </w:t>
      </w:r>
      <w:r w:rsidRPr="001430C5">
        <w:rPr>
          <w:sz w:val="28"/>
          <w:szCs w:val="28"/>
        </w:rPr>
        <w:t>обґрунтованим плановим витратам на їх надання; недостатність обігових коштів для належного утримання підприємства з метою надання безпечних оздоровчих послуг населенню міста; діючі тарифи на комунальні послуги.</w:t>
      </w:r>
    </w:p>
    <w:p w:rsidR="0029512C" w:rsidRPr="001430C5" w:rsidRDefault="0029512C" w:rsidP="0029512C">
      <w:pPr>
        <w:pStyle w:val="a3"/>
        <w:jc w:val="both"/>
        <w:rPr>
          <w:b/>
          <w:sz w:val="28"/>
          <w:szCs w:val="28"/>
        </w:rPr>
      </w:pPr>
    </w:p>
    <w:p w:rsidR="0029512C" w:rsidRPr="001430C5" w:rsidRDefault="0029512C" w:rsidP="0029512C">
      <w:pPr>
        <w:pStyle w:val="a3"/>
        <w:jc w:val="center"/>
        <w:rPr>
          <w:b/>
          <w:sz w:val="28"/>
          <w:szCs w:val="28"/>
        </w:rPr>
      </w:pPr>
      <w:r>
        <w:rPr>
          <w:b/>
          <w:sz w:val="28"/>
          <w:szCs w:val="28"/>
        </w:rPr>
        <w:t>2.</w:t>
      </w:r>
      <w:r w:rsidRPr="001430C5">
        <w:rPr>
          <w:b/>
          <w:sz w:val="28"/>
          <w:szCs w:val="28"/>
        </w:rPr>
        <w:t>Загальні положення</w:t>
      </w:r>
    </w:p>
    <w:p w:rsidR="0029512C" w:rsidRPr="001430C5" w:rsidRDefault="0029512C" w:rsidP="0029512C">
      <w:pPr>
        <w:pStyle w:val="a3"/>
        <w:jc w:val="both"/>
        <w:rPr>
          <w:sz w:val="28"/>
          <w:szCs w:val="28"/>
        </w:rPr>
      </w:pPr>
    </w:p>
    <w:p w:rsidR="0029512C" w:rsidRDefault="0029512C" w:rsidP="0029512C">
      <w:pPr>
        <w:pStyle w:val="a3"/>
        <w:ind w:firstLine="708"/>
        <w:jc w:val="both"/>
        <w:rPr>
          <w:sz w:val="28"/>
          <w:szCs w:val="28"/>
        </w:rPr>
      </w:pPr>
      <w:r w:rsidRPr="00DD3654">
        <w:rPr>
          <w:sz w:val="28"/>
          <w:szCs w:val="28"/>
        </w:rPr>
        <w:t xml:space="preserve">Одним із найважливіших завдань держави в забезпеченні соціального захисту населення, турботи про здоров'я дітей та дорослих є реалізація права населення на оздоровлення та відпочинок.  </w:t>
      </w:r>
    </w:p>
    <w:p w:rsidR="0029512C" w:rsidRPr="00DD3654" w:rsidRDefault="0029512C" w:rsidP="0029512C">
      <w:pPr>
        <w:pStyle w:val="a3"/>
        <w:ind w:firstLine="708"/>
        <w:jc w:val="both"/>
        <w:rPr>
          <w:sz w:val="28"/>
          <w:szCs w:val="28"/>
        </w:rPr>
      </w:pPr>
      <w:r w:rsidRPr="00DD3654">
        <w:rPr>
          <w:sz w:val="28"/>
          <w:szCs w:val="28"/>
        </w:rPr>
        <w:t>Разом з тим, саме</w:t>
      </w:r>
      <w:r w:rsidRPr="00DD3654">
        <w:rPr>
          <w:sz w:val="28"/>
          <w:szCs w:val="28"/>
        </w:rPr>
        <w:tab/>
      </w:r>
      <w:r>
        <w:rPr>
          <w:sz w:val="28"/>
          <w:szCs w:val="28"/>
        </w:rPr>
        <w:t xml:space="preserve"> </w:t>
      </w:r>
      <w:r w:rsidRPr="00DD3654">
        <w:rPr>
          <w:sz w:val="28"/>
          <w:szCs w:val="28"/>
        </w:rPr>
        <w:t>стан справ у цій</w:t>
      </w:r>
      <w:r>
        <w:rPr>
          <w:sz w:val="28"/>
          <w:szCs w:val="28"/>
        </w:rPr>
        <w:t xml:space="preserve"> </w:t>
      </w:r>
      <w:r w:rsidRPr="00DD3654">
        <w:rPr>
          <w:sz w:val="28"/>
          <w:szCs w:val="28"/>
        </w:rPr>
        <w:t>сфері</w:t>
      </w:r>
      <w:r>
        <w:rPr>
          <w:sz w:val="28"/>
          <w:szCs w:val="28"/>
        </w:rPr>
        <w:t xml:space="preserve"> </w:t>
      </w:r>
      <w:r w:rsidRPr="00DD3654">
        <w:rPr>
          <w:sz w:val="28"/>
          <w:szCs w:val="28"/>
        </w:rPr>
        <w:t>викликає</w:t>
      </w:r>
      <w:r>
        <w:rPr>
          <w:sz w:val="28"/>
          <w:szCs w:val="28"/>
        </w:rPr>
        <w:t xml:space="preserve"> </w:t>
      </w:r>
      <w:r w:rsidRPr="00DD3654">
        <w:rPr>
          <w:sz w:val="28"/>
          <w:szCs w:val="28"/>
        </w:rPr>
        <w:t xml:space="preserve">занепокоєння. Упродовж </w:t>
      </w:r>
      <w:r>
        <w:rPr>
          <w:sz w:val="28"/>
          <w:szCs w:val="28"/>
        </w:rPr>
        <w:t xml:space="preserve"> </w:t>
      </w:r>
      <w:r w:rsidRPr="00DD3654">
        <w:rPr>
          <w:sz w:val="28"/>
          <w:szCs w:val="28"/>
        </w:rPr>
        <w:t>останніх років зберігається тенденція  до погіршення стану здоров'я  дітей та дорослих, зумовлена негативними факторами  соціально-економічного,  екологічного та психоемоційного характеру. Вплив постійно діючих факторів ризику, в  тому числі стрес</w:t>
      </w:r>
      <w:r>
        <w:rPr>
          <w:sz w:val="28"/>
          <w:szCs w:val="28"/>
        </w:rPr>
        <w:t>і</w:t>
      </w:r>
      <w:r w:rsidRPr="00DD3654">
        <w:rPr>
          <w:sz w:val="28"/>
          <w:szCs w:val="28"/>
        </w:rPr>
        <w:t>в</w:t>
      </w:r>
      <w:r>
        <w:rPr>
          <w:sz w:val="28"/>
          <w:szCs w:val="28"/>
        </w:rPr>
        <w:t xml:space="preserve"> </w:t>
      </w:r>
      <w:r w:rsidRPr="00DD3654">
        <w:rPr>
          <w:sz w:val="28"/>
          <w:szCs w:val="28"/>
        </w:rPr>
        <w:t>і</w:t>
      </w:r>
      <w:r>
        <w:rPr>
          <w:sz w:val="28"/>
          <w:szCs w:val="28"/>
        </w:rPr>
        <w:t xml:space="preserve"> </w:t>
      </w:r>
      <w:r w:rsidRPr="00DD3654">
        <w:rPr>
          <w:sz w:val="28"/>
          <w:szCs w:val="28"/>
        </w:rPr>
        <w:t>перевантаження,</w:t>
      </w:r>
      <w:r w:rsidRPr="00DD3654">
        <w:rPr>
          <w:sz w:val="28"/>
          <w:szCs w:val="28"/>
        </w:rPr>
        <w:tab/>
      </w:r>
      <w:r>
        <w:rPr>
          <w:sz w:val="28"/>
          <w:szCs w:val="28"/>
        </w:rPr>
        <w:t xml:space="preserve"> </w:t>
      </w:r>
      <w:r w:rsidRPr="00DD3654">
        <w:rPr>
          <w:sz w:val="28"/>
          <w:szCs w:val="28"/>
        </w:rPr>
        <w:t>а</w:t>
      </w:r>
      <w:r>
        <w:rPr>
          <w:sz w:val="28"/>
          <w:szCs w:val="28"/>
        </w:rPr>
        <w:t xml:space="preserve"> </w:t>
      </w:r>
      <w:r w:rsidRPr="00DD3654">
        <w:rPr>
          <w:sz w:val="28"/>
          <w:szCs w:val="28"/>
        </w:rPr>
        <w:t xml:space="preserve">особливо дітей під час навчання, сприяє розвитку  хронічних  захворювань. </w:t>
      </w:r>
    </w:p>
    <w:p w:rsidR="0029512C" w:rsidRPr="001430C5" w:rsidRDefault="0029512C" w:rsidP="0029512C">
      <w:pPr>
        <w:pStyle w:val="a3"/>
        <w:ind w:firstLine="708"/>
        <w:jc w:val="both"/>
        <w:rPr>
          <w:sz w:val="28"/>
          <w:szCs w:val="28"/>
        </w:rPr>
      </w:pPr>
      <w:r w:rsidRPr="001430C5">
        <w:rPr>
          <w:sz w:val="28"/>
          <w:szCs w:val="28"/>
        </w:rPr>
        <w:t xml:space="preserve">З метою профілактики хронічних захворювань, зміцнення здоров’я </w:t>
      </w:r>
      <w:r>
        <w:rPr>
          <w:sz w:val="28"/>
          <w:szCs w:val="28"/>
        </w:rPr>
        <w:t>населення</w:t>
      </w:r>
      <w:r w:rsidRPr="001430C5">
        <w:rPr>
          <w:sz w:val="28"/>
          <w:szCs w:val="28"/>
        </w:rPr>
        <w:t xml:space="preserve">, формування здорового способу життя Комунальне підприємство «Оздоровчо-реабілітаційний центр» </w:t>
      </w:r>
      <w:r>
        <w:rPr>
          <w:sz w:val="28"/>
          <w:szCs w:val="28"/>
        </w:rPr>
        <w:t>Броварської міської ради</w:t>
      </w:r>
      <w:r w:rsidRPr="001430C5">
        <w:rPr>
          <w:sz w:val="28"/>
          <w:szCs w:val="28"/>
        </w:rPr>
        <w:t xml:space="preserve"> надає спектр оздоровч</w:t>
      </w:r>
      <w:r>
        <w:rPr>
          <w:sz w:val="28"/>
          <w:szCs w:val="28"/>
        </w:rPr>
        <w:t>о-</w:t>
      </w:r>
      <w:r w:rsidRPr="001430C5">
        <w:rPr>
          <w:sz w:val="28"/>
          <w:szCs w:val="28"/>
        </w:rPr>
        <w:t>реабілітаційних послуг.</w:t>
      </w:r>
    </w:p>
    <w:p w:rsidR="0029512C" w:rsidRPr="001430C5" w:rsidRDefault="0029512C" w:rsidP="0029512C">
      <w:pPr>
        <w:pStyle w:val="a3"/>
        <w:ind w:firstLine="708"/>
        <w:jc w:val="both"/>
        <w:rPr>
          <w:sz w:val="28"/>
          <w:szCs w:val="28"/>
        </w:rPr>
      </w:pPr>
      <w:r w:rsidRPr="001430C5">
        <w:rPr>
          <w:sz w:val="28"/>
          <w:szCs w:val="28"/>
        </w:rPr>
        <w:t xml:space="preserve">Основним напрямком роботи комунального підприємства на сьогодні залишається вжиття заходів для реалізації якісних, оздоровчих </w:t>
      </w:r>
      <w:r>
        <w:rPr>
          <w:sz w:val="28"/>
          <w:szCs w:val="28"/>
        </w:rPr>
        <w:t>і</w:t>
      </w:r>
      <w:r w:rsidRPr="001430C5">
        <w:rPr>
          <w:sz w:val="28"/>
          <w:szCs w:val="28"/>
        </w:rPr>
        <w:t xml:space="preserve"> безпечних послуг населенню  та гостям міста.</w:t>
      </w:r>
    </w:p>
    <w:p w:rsidR="0029512C" w:rsidRPr="001430C5" w:rsidRDefault="0029512C" w:rsidP="0029512C">
      <w:pPr>
        <w:pStyle w:val="a3"/>
        <w:jc w:val="both"/>
        <w:rPr>
          <w:sz w:val="28"/>
          <w:szCs w:val="28"/>
        </w:rPr>
      </w:pPr>
    </w:p>
    <w:p w:rsidR="0029512C" w:rsidRPr="001430C5" w:rsidRDefault="0029512C" w:rsidP="0029512C">
      <w:pPr>
        <w:pStyle w:val="a3"/>
        <w:jc w:val="both"/>
        <w:rPr>
          <w:b/>
          <w:sz w:val="28"/>
          <w:szCs w:val="28"/>
        </w:rPr>
      </w:pPr>
      <w:r w:rsidRPr="001430C5">
        <w:rPr>
          <w:b/>
          <w:sz w:val="28"/>
          <w:szCs w:val="28"/>
        </w:rPr>
        <w:tab/>
      </w:r>
    </w:p>
    <w:p w:rsidR="0029512C" w:rsidRPr="001430C5" w:rsidRDefault="0029512C" w:rsidP="0029512C">
      <w:pPr>
        <w:pStyle w:val="a3"/>
        <w:jc w:val="center"/>
        <w:rPr>
          <w:b/>
          <w:sz w:val="28"/>
          <w:szCs w:val="28"/>
        </w:rPr>
      </w:pPr>
      <w:r>
        <w:rPr>
          <w:b/>
          <w:sz w:val="28"/>
          <w:szCs w:val="28"/>
        </w:rPr>
        <w:t xml:space="preserve">3. </w:t>
      </w:r>
      <w:r w:rsidRPr="001430C5">
        <w:rPr>
          <w:b/>
          <w:sz w:val="28"/>
          <w:szCs w:val="28"/>
        </w:rPr>
        <w:t xml:space="preserve">Мета </w:t>
      </w:r>
      <w:r>
        <w:rPr>
          <w:b/>
          <w:sz w:val="28"/>
          <w:szCs w:val="28"/>
        </w:rPr>
        <w:t>П</w:t>
      </w:r>
      <w:r w:rsidRPr="001430C5">
        <w:rPr>
          <w:b/>
          <w:sz w:val="28"/>
          <w:szCs w:val="28"/>
        </w:rPr>
        <w:t>рограми</w:t>
      </w:r>
    </w:p>
    <w:p w:rsidR="0029512C" w:rsidRPr="001430C5" w:rsidRDefault="0029512C" w:rsidP="0029512C">
      <w:pPr>
        <w:pStyle w:val="a3"/>
        <w:ind w:firstLine="708"/>
        <w:jc w:val="both"/>
        <w:rPr>
          <w:sz w:val="28"/>
          <w:szCs w:val="28"/>
        </w:rPr>
      </w:pPr>
      <w:r w:rsidRPr="001430C5">
        <w:rPr>
          <w:sz w:val="28"/>
          <w:szCs w:val="28"/>
        </w:rPr>
        <w:t xml:space="preserve">Мета </w:t>
      </w:r>
      <w:r>
        <w:rPr>
          <w:sz w:val="28"/>
          <w:szCs w:val="28"/>
        </w:rPr>
        <w:t>П</w:t>
      </w:r>
      <w:r w:rsidRPr="001430C5">
        <w:rPr>
          <w:sz w:val="28"/>
          <w:szCs w:val="28"/>
        </w:rPr>
        <w:t xml:space="preserve">рограми: </w:t>
      </w:r>
    </w:p>
    <w:p w:rsidR="0029512C" w:rsidRPr="001430C5" w:rsidRDefault="0029512C" w:rsidP="0029512C">
      <w:pPr>
        <w:pStyle w:val="a3"/>
        <w:jc w:val="both"/>
        <w:rPr>
          <w:sz w:val="28"/>
          <w:szCs w:val="28"/>
        </w:rPr>
      </w:pPr>
      <w:r w:rsidRPr="001430C5">
        <w:rPr>
          <w:sz w:val="28"/>
          <w:szCs w:val="28"/>
        </w:rPr>
        <w:t>- забезпечення стабільності роботи та безперебійної діяльності комунального підприємства міста відповідно до його функціонального призначення;</w:t>
      </w:r>
    </w:p>
    <w:p w:rsidR="0029512C" w:rsidRPr="001430C5" w:rsidRDefault="0029512C" w:rsidP="0029512C">
      <w:pPr>
        <w:pStyle w:val="a3"/>
        <w:jc w:val="both"/>
        <w:rPr>
          <w:sz w:val="28"/>
          <w:szCs w:val="28"/>
        </w:rPr>
      </w:pPr>
      <w:r w:rsidRPr="001430C5">
        <w:rPr>
          <w:sz w:val="28"/>
          <w:szCs w:val="28"/>
        </w:rPr>
        <w:t>- створення сприятливих умов для якісного відпочинку, оздоровлення та реабілітації мешканців міста;</w:t>
      </w:r>
    </w:p>
    <w:p w:rsidR="0029512C" w:rsidRPr="001430C5" w:rsidRDefault="0029512C" w:rsidP="0029512C">
      <w:pPr>
        <w:pStyle w:val="a3"/>
        <w:jc w:val="both"/>
        <w:rPr>
          <w:sz w:val="28"/>
          <w:szCs w:val="28"/>
        </w:rPr>
      </w:pPr>
      <w:r w:rsidRPr="001430C5">
        <w:rPr>
          <w:sz w:val="28"/>
          <w:szCs w:val="28"/>
        </w:rPr>
        <w:t xml:space="preserve">- розвиток комунального підприємства та сприяння матеріально-технічного забезпечення, створення оптимальних умов для безпечного та ефективного перебування </w:t>
      </w:r>
      <w:r>
        <w:rPr>
          <w:sz w:val="28"/>
          <w:szCs w:val="28"/>
        </w:rPr>
        <w:t xml:space="preserve"> його </w:t>
      </w:r>
      <w:r w:rsidRPr="001430C5">
        <w:rPr>
          <w:sz w:val="28"/>
          <w:szCs w:val="28"/>
        </w:rPr>
        <w:t>відвідувачів;</w:t>
      </w:r>
    </w:p>
    <w:p w:rsidR="0029512C" w:rsidRPr="001430C5" w:rsidRDefault="0029512C" w:rsidP="0029512C">
      <w:pPr>
        <w:pStyle w:val="a3"/>
        <w:jc w:val="both"/>
        <w:rPr>
          <w:sz w:val="28"/>
          <w:szCs w:val="28"/>
        </w:rPr>
      </w:pPr>
      <w:r>
        <w:rPr>
          <w:sz w:val="28"/>
          <w:szCs w:val="28"/>
        </w:rPr>
        <w:t xml:space="preserve">- </w:t>
      </w:r>
      <w:r w:rsidRPr="001430C5">
        <w:rPr>
          <w:sz w:val="28"/>
          <w:szCs w:val="28"/>
        </w:rPr>
        <w:t>виконання зобов'язань по розрахунках за спожиті комунальні послуги (електропостачання, газопостачання, водопостачання та водовідведення) та недопущення заборгованості та нарахувань по заробітній платі, платі за енергоносії та комунальні послуги.</w:t>
      </w: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center"/>
        <w:rPr>
          <w:b/>
          <w:sz w:val="28"/>
          <w:szCs w:val="28"/>
        </w:rPr>
      </w:pPr>
      <w:r w:rsidRPr="001430C5">
        <w:rPr>
          <w:b/>
          <w:sz w:val="28"/>
          <w:szCs w:val="28"/>
        </w:rPr>
        <w:t xml:space="preserve">4. Завдання </w:t>
      </w:r>
      <w:r>
        <w:rPr>
          <w:b/>
          <w:sz w:val="28"/>
          <w:szCs w:val="28"/>
        </w:rPr>
        <w:t>П</w:t>
      </w:r>
      <w:r w:rsidRPr="001430C5">
        <w:rPr>
          <w:b/>
          <w:sz w:val="28"/>
          <w:szCs w:val="28"/>
        </w:rPr>
        <w:t>рограми</w:t>
      </w:r>
    </w:p>
    <w:p w:rsidR="0029512C" w:rsidRPr="001430C5" w:rsidRDefault="0029512C" w:rsidP="0029512C">
      <w:pPr>
        <w:pStyle w:val="a3"/>
        <w:jc w:val="both"/>
        <w:rPr>
          <w:sz w:val="28"/>
          <w:szCs w:val="28"/>
        </w:rPr>
      </w:pPr>
    </w:p>
    <w:p w:rsidR="0029512C" w:rsidRPr="001430C5" w:rsidRDefault="0029512C" w:rsidP="0029512C">
      <w:pPr>
        <w:pStyle w:val="a3"/>
        <w:ind w:firstLine="708"/>
        <w:jc w:val="both"/>
        <w:rPr>
          <w:sz w:val="28"/>
          <w:szCs w:val="28"/>
        </w:rPr>
      </w:pPr>
      <w:r w:rsidRPr="001430C5">
        <w:rPr>
          <w:sz w:val="28"/>
          <w:szCs w:val="28"/>
        </w:rPr>
        <w:t>Програмою визначено такі основні завдання</w:t>
      </w:r>
      <w:r>
        <w:rPr>
          <w:sz w:val="28"/>
          <w:szCs w:val="28"/>
        </w:rPr>
        <w:t>,</w:t>
      </w:r>
      <w:r w:rsidRPr="001430C5">
        <w:rPr>
          <w:sz w:val="28"/>
          <w:szCs w:val="28"/>
        </w:rPr>
        <w:t xml:space="preserve"> на виконання яких буде надаватися фінансова допомога: </w:t>
      </w:r>
    </w:p>
    <w:p w:rsidR="0029512C" w:rsidRPr="001430C5" w:rsidRDefault="0029512C" w:rsidP="0029512C">
      <w:pPr>
        <w:pStyle w:val="a3"/>
        <w:jc w:val="both"/>
        <w:rPr>
          <w:sz w:val="28"/>
          <w:szCs w:val="28"/>
        </w:rPr>
      </w:pPr>
      <w:r w:rsidRPr="001430C5">
        <w:rPr>
          <w:sz w:val="28"/>
          <w:szCs w:val="28"/>
        </w:rPr>
        <w:lastRenderedPageBreak/>
        <w:t xml:space="preserve">- покращення якості оздоровлення та реабілітації </w:t>
      </w:r>
      <w:r>
        <w:rPr>
          <w:sz w:val="28"/>
          <w:szCs w:val="28"/>
        </w:rPr>
        <w:t>населення</w:t>
      </w:r>
      <w:r w:rsidRPr="001430C5">
        <w:rPr>
          <w:sz w:val="28"/>
          <w:szCs w:val="28"/>
        </w:rPr>
        <w:t>, в першу чергу дітей та дорослих, які потребують особливої соціальної уваги та підтримки;</w:t>
      </w:r>
    </w:p>
    <w:p w:rsidR="0029512C" w:rsidRPr="001430C5" w:rsidRDefault="0029512C" w:rsidP="0029512C">
      <w:pPr>
        <w:pStyle w:val="a3"/>
        <w:jc w:val="both"/>
        <w:rPr>
          <w:sz w:val="28"/>
          <w:szCs w:val="28"/>
        </w:rPr>
      </w:pPr>
      <w:r w:rsidRPr="001430C5">
        <w:rPr>
          <w:sz w:val="28"/>
          <w:szCs w:val="28"/>
        </w:rPr>
        <w:t>- поліпшення матеріально-технічного забезпечення комунального підприємства та підвищення його престижу;</w:t>
      </w:r>
    </w:p>
    <w:p w:rsidR="0029512C" w:rsidRPr="001430C5" w:rsidRDefault="0029512C" w:rsidP="0029512C">
      <w:pPr>
        <w:pStyle w:val="a3"/>
        <w:jc w:val="both"/>
        <w:rPr>
          <w:sz w:val="28"/>
          <w:szCs w:val="28"/>
        </w:rPr>
      </w:pPr>
      <w:r w:rsidRPr="001430C5">
        <w:rPr>
          <w:sz w:val="28"/>
          <w:szCs w:val="28"/>
        </w:rPr>
        <w:t xml:space="preserve">- </w:t>
      </w:r>
      <w:r w:rsidRPr="001430C5">
        <w:rPr>
          <w:color w:val="000000"/>
          <w:sz w:val="28"/>
          <w:szCs w:val="28"/>
        </w:rPr>
        <w:t>утримання в безпечному стані та оновлення інженерних мереж, обладнання для безперебійної діяльності;</w:t>
      </w:r>
    </w:p>
    <w:p w:rsidR="0029512C" w:rsidRPr="001430C5" w:rsidRDefault="0029512C" w:rsidP="0029512C">
      <w:pPr>
        <w:pStyle w:val="a3"/>
        <w:jc w:val="both"/>
        <w:rPr>
          <w:sz w:val="28"/>
          <w:szCs w:val="28"/>
        </w:rPr>
      </w:pPr>
      <w:r w:rsidRPr="001430C5">
        <w:rPr>
          <w:sz w:val="28"/>
          <w:szCs w:val="28"/>
        </w:rPr>
        <w:t>- забезпечення безперебійної роботи комунального підприємства (недопущення випадків припинення постачання електричної енергії та газопостачання)</w:t>
      </w:r>
    </w:p>
    <w:p w:rsidR="0029512C" w:rsidRPr="001430C5" w:rsidRDefault="0029512C" w:rsidP="0029512C">
      <w:pPr>
        <w:pStyle w:val="a3"/>
        <w:jc w:val="both"/>
        <w:rPr>
          <w:sz w:val="28"/>
          <w:szCs w:val="28"/>
        </w:rPr>
      </w:pPr>
      <w:r w:rsidRPr="001430C5">
        <w:rPr>
          <w:sz w:val="28"/>
          <w:szCs w:val="28"/>
        </w:rPr>
        <w:t>- утримання в належному стані будівель (проведення поточного ремонту, капітального ремонту та інше).</w:t>
      </w:r>
    </w:p>
    <w:p w:rsidR="0029512C" w:rsidRPr="001430C5" w:rsidRDefault="0029512C" w:rsidP="0029512C">
      <w:pPr>
        <w:pStyle w:val="a3"/>
        <w:jc w:val="both"/>
        <w:rPr>
          <w:sz w:val="28"/>
          <w:szCs w:val="28"/>
        </w:rPr>
      </w:pPr>
      <w:r w:rsidRPr="001430C5">
        <w:rPr>
          <w:sz w:val="28"/>
          <w:szCs w:val="28"/>
        </w:rPr>
        <w:br/>
      </w:r>
    </w:p>
    <w:p w:rsidR="0029512C" w:rsidRPr="001430C5" w:rsidRDefault="0029512C" w:rsidP="0029512C">
      <w:pPr>
        <w:pStyle w:val="a3"/>
        <w:jc w:val="center"/>
        <w:rPr>
          <w:b/>
          <w:sz w:val="28"/>
          <w:szCs w:val="28"/>
        </w:rPr>
      </w:pPr>
      <w:r>
        <w:rPr>
          <w:b/>
          <w:sz w:val="28"/>
          <w:szCs w:val="28"/>
        </w:rPr>
        <w:t>5</w:t>
      </w:r>
      <w:r w:rsidRPr="001430C5">
        <w:rPr>
          <w:b/>
          <w:sz w:val="28"/>
          <w:szCs w:val="28"/>
        </w:rPr>
        <w:t xml:space="preserve">. Фінансове забезпечення виконання </w:t>
      </w:r>
      <w:r>
        <w:rPr>
          <w:b/>
          <w:sz w:val="28"/>
          <w:szCs w:val="28"/>
        </w:rPr>
        <w:t>П</w:t>
      </w:r>
      <w:r w:rsidRPr="001430C5">
        <w:rPr>
          <w:b/>
          <w:sz w:val="28"/>
          <w:szCs w:val="28"/>
        </w:rPr>
        <w:t>рограми</w:t>
      </w:r>
    </w:p>
    <w:p w:rsidR="0029512C" w:rsidRPr="001430C5" w:rsidRDefault="0029512C" w:rsidP="0029512C">
      <w:pPr>
        <w:pStyle w:val="a3"/>
        <w:jc w:val="both"/>
        <w:rPr>
          <w:sz w:val="28"/>
          <w:szCs w:val="28"/>
        </w:rPr>
      </w:pPr>
    </w:p>
    <w:p w:rsidR="0029512C" w:rsidRPr="001430C5" w:rsidRDefault="0029512C" w:rsidP="0029512C">
      <w:pPr>
        <w:pStyle w:val="a3"/>
        <w:ind w:firstLine="708"/>
        <w:jc w:val="both"/>
        <w:rPr>
          <w:sz w:val="28"/>
          <w:szCs w:val="28"/>
        </w:rPr>
      </w:pPr>
      <w:r w:rsidRPr="001430C5">
        <w:rPr>
          <w:sz w:val="28"/>
          <w:szCs w:val="28"/>
        </w:rPr>
        <w:t>Фінансування Програми здійснюється за рахунок коштів міс</w:t>
      </w:r>
      <w:r>
        <w:rPr>
          <w:sz w:val="28"/>
          <w:szCs w:val="28"/>
        </w:rPr>
        <w:t xml:space="preserve">цевого </w:t>
      </w:r>
      <w:r w:rsidRPr="001430C5">
        <w:rPr>
          <w:sz w:val="28"/>
          <w:szCs w:val="28"/>
        </w:rPr>
        <w:t>бюджету, коштів отриманих від надання платних послуг та інших джерел, не заборонених законодавством.</w:t>
      </w:r>
    </w:p>
    <w:p w:rsidR="0029512C" w:rsidRPr="00DD3654" w:rsidRDefault="0029512C" w:rsidP="0029512C">
      <w:pPr>
        <w:pStyle w:val="a3"/>
        <w:ind w:firstLine="708"/>
        <w:jc w:val="both"/>
        <w:rPr>
          <w:color w:val="000000"/>
          <w:sz w:val="28"/>
          <w:szCs w:val="28"/>
        </w:rPr>
      </w:pPr>
      <w:r w:rsidRPr="001430C5">
        <w:rPr>
          <w:sz w:val="28"/>
          <w:szCs w:val="28"/>
        </w:rPr>
        <w:t>Головним розпорядником коштів визнач</w:t>
      </w:r>
      <w:r>
        <w:rPr>
          <w:sz w:val="28"/>
          <w:szCs w:val="28"/>
        </w:rPr>
        <w:t>ається</w:t>
      </w:r>
      <w:r w:rsidRPr="001430C5">
        <w:rPr>
          <w:sz w:val="28"/>
          <w:szCs w:val="28"/>
        </w:rPr>
        <w:t xml:space="preserve"> виконавчий комітет Броварської міської ради</w:t>
      </w:r>
      <w:r>
        <w:rPr>
          <w:sz w:val="28"/>
          <w:szCs w:val="28"/>
        </w:rPr>
        <w:t xml:space="preserve"> Київської області</w:t>
      </w:r>
      <w:r w:rsidRPr="00DD3654">
        <w:rPr>
          <w:color w:val="000000"/>
          <w:sz w:val="28"/>
          <w:szCs w:val="28"/>
        </w:rPr>
        <w:t xml:space="preserve">, одержувачем бюджетних коштів є </w:t>
      </w:r>
      <w:r w:rsidRPr="001430C5">
        <w:rPr>
          <w:sz w:val="28"/>
          <w:szCs w:val="28"/>
        </w:rPr>
        <w:t>Комунальне підприємство "Оздоровчо-реабілітаційний центр" Броварської міської ради</w:t>
      </w:r>
      <w:r w:rsidRPr="00DD3654">
        <w:rPr>
          <w:color w:val="000000"/>
          <w:sz w:val="28"/>
          <w:szCs w:val="28"/>
        </w:rPr>
        <w:t>.</w:t>
      </w:r>
    </w:p>
    <w:p w:rsidR="0029512C" w:rsidRDefault="0029512C" w:rsidP="0029512C">
      <w:pPr>
        <w:pStyle w:val="a3"/>
        <w:ind w:firstLine="708"/>
        <w:jc w:val="both"/>
        <w:rPr>
          <w:color w:val="000000"/>
          <w:sz w:val="28"/>
          <w:szCs w:val="28"/>
        </w:rPr>
      </w:pPr>
      <w:r w:rsidRPr="001430C5">
        <w:rPr>
          <w:color w:val="000000"/>
          <w:sz w:val="28"/>
          <w:szCs w:val="28"/>
        </w:rPr>
        <w:t>Обсяги фінансування Програми відображені у додатку до Програми, протягом періоду дії  Програми суми можуть бути скореговані.</w:t>
      </w:r>
    </w:p>
    <w:p w:rsidR="0029512C" w:rsidRDefault="0029512C" w:rsidP="0029512C">
      <w:pPr>
        <w:pStyle w:val="a3"/>
        <w:jc w:val="both"/>
        <w:rPr>
          <w:color w:val="000000"/>
          <w:sz w:val="28"/>
          <w:szCs w:val="28"/>
        </w:rPr>
      </w:pPr>
    </w:p>
    <w:p w:rsidR="0029512C" w:rsidRDefault="0029512C" w:rsidP="0029512C">
      <w:pPr>
        <w:pStyle w:val="a3"/>
        <w:jc w:val="center"/>
        <w:rPr>
          <w:b/>
          <w:color w:val="000000"/>
          <w:sz w:val="28"/>
          <w:szCs w:val="28"/>
        </w:rPr>
      </w:pPr>
      <w:r w:rsidRPr="00A4676F">
        <w:rPr>
          <w:b/>
          <w:color w:val="000000"/>
          <w:sz w:val="28"/>
          <w:szCs w:val="28"/>
        </w:rPr>
        <w:t>6. Строк дії Програми</w:t>
      </w:r>
    </w:p>
    <w:p w:rsidR="0029512C" w:rsidRDefault="0029512C" w:rsidP="0029512C">
      <w:pPr>
        <w:pStyle w:val="a3"/>
        <w:jc w:val="center"/>
        <w:rPr>
          <w:b/>
          <w:color w:val="000000"/>
          <w:sz w:val="28"/>
          <w:szCs w:val="28"/>
        </w:rPr>
      </w:pPr>
    </w:p>
    <w:p w:rsidR="0029512C" w:rsidRPr="00A4676F" w:rsidRDefault="0029512C" w:rsidP="0029512C">
      <w:pPr>
        <w:pStyle w:val="a3"/>
        <w:ind w:firstLine="708"/>
        <w:jc w:val="both"/>
        <w:rPr>
          <w:color w:val="000000"/>
          <w:sz w:val="28"/>
          <w:szCs w:val="28"/>
        </w:rPr>
      </w:pPr>
      <w:r>
        <w:rPr>
          <w:color w:val="000000"/>
          <w:sz w:val="28"/>
          <w:szCs w:val="28"/>
        </w:rPr>
        <w:t>Дія Програми розрахована  на 2020 рік.</w:t>
      </w:r>
    </w:p>
    <w:p w:rsidR="0029512C" w:rsidRDefault="0029512C" w:rsidP="0029512C">
      <w:pPr>
        <w:pStyle w:val="a3"/>
        <w:jc w:val="both"/>
        <w:rPr>
          <w:color w:val="000000"/>
          <w:sz w:val="28"/>
          <w:szCs w:val="28"/>
        </w:rPr>
      </w:pPr>
    </w:p>
    <w:p w:rsidR="0029512C" w:rsidRDefault="0029512C" w:rsidP="0029512C">
      <w:pPr>
        <w:pStyle w:val="a3"/>
        <w:jc w:val="center"/>
        <w:rPr>
          <w:b/>
          <w:sz w:val="28"/>
          <w:szCs w:val="28"/>
        </w:rPr>
      </w:pPr>
      <w:r>
        <w:rPr>
          <w:b/>
          <w:sz w:val="28"/>
          <w:szCs w:val="28"/>
        </w:rPr>
        <w:t>7</w:t>
      </w:r>
      <w:r w:rsidRPr="001430C5">
        <w:rPr>
          <w:b/>
          <w:sz w:val="28"/>
          <w:szCs w:val="28"/>
        </w:rPr>
        <w:t>. Очікувані результати</w:t>
      </w:r>
    </w:p>
    <w:p w:rsidR="0029512C" w:rsidRPr="001430C5" w:rsidRDefault="0029512C" w:rsidP="0029512C">
      <w:pPr>
        <w:pStyle w:val="a3"/>
        <w:jc w:val="center"/>
        <w:rPr>
          <w:b/>
          <w:sz w:val="28"/>
          <w:szCs w:val="28"/>
        </w:rPr>
      </w:pPr>
    </w:p>
    <w:p w:rsidR="0029512C" w:rsidRPr="001430C5" w:rsidRDefault="0029512C" w:rsidP="0029512C">
      <w:pPr>
        <w:pStyle w:val="a3"/>
        <w:ind w:firstLine="708"/>
        <w:jc w:val="both"/>
        <w:rPr>
          <w:sz w:val="28"/>
          <w:szCs w:val="28"/>
        </w:rPr>
      </w:pPr>
      <w:r w:rsidRPr="001430C5">
        <w:rPr>
          <w:sz w:val="28"/>
          <w:szCs w:val="28"/>
        </w:rPr>
        <w:t xml:space="preserve">Виконання </w:t>
      </w:r>
      <w:r>
        <w:rPr>
          <w:sz w:val="28"/>
          <w:szCs w:val="28"/>
        </w:rPr>
        <w:t>П</w:t>
      </w:r>
      <w:r w:rsidRPr="001430C5">
        <w:rPr>
          <w:sz w:val="28"/>
          <w:szCs w:val="28"/>
        </w:rPr>
        <w:t>рограми дасть змогу:</w:t>
      </w:r>
    </w:p>
    <w:p w:rsidR="0029512C" w:rsidRPr="001430C5" w:rsidRDefault="0029512C" w:rsidP="0029512C">
      <w:pPr>
        <w:pStyle w:val="a3"/>
        <w:jc w:val="both"/>
        <w:rPr>
          <w:sz w:val="28"/>
          <w:szCs w:val="28"/>
        </w:rPr>
      </w:pPr>
      <w:r w:rsidRPr="001430C5">
        <w:rPr>
          <w:sz w:val="28"/>
          <w:szCs w:val="28"/>
        </w:rPr>
        <w:t xml:space="preserve">- збільшити кількість </w:t>
      </w:r>
      <w:r>
        <w:rPr>
          <w:sz w:val="28"/>
          <w:szCs w:val="28"/>
        </w:rPr>
        <w:t>відвідувачів</w:t>
      </w:r>
      <w:r w:rsidRPr="001430C5">
        <w:rPr>
          <w:sz w:val="28"/>
          <w:szCs w:val="28"/>
        </w:rPr>
        <w:t>, охоплених організованими формами оздоровлення та відпочинку, у тому числі дітей та дорослих, які потребують особливої соціальної уваги та підтримки;</w:t>
      </w:r>
    </w:p>
    <w:p w:rsidR="0029512C" w:rsidRPr="001430C5" w:rsidRDefault="0029512C" w:rsidP="0029512C">
      <w:pPr>
        <w:pStyle w:val="a3"/>
        <w:jc w:val="both"/>
        <w:rPr>
          <w:sz w:val="28"/>
          <w:szCs w:val="28"/>
        </w:rPr>
      </w:pPr>
      <w:r w:rsidRPr="001430C5">
        <w:rPr>
          <w:sz w:val="28"/>
          <w:szCs w:val="28"/>
        </w:rPr>
        <w:t xml:space="preserve">- </w:t>
      </w:r>
      <w:r w:rsidRPr="001430C5">
        <w:rPr>
          <w:sz w:val="28"/>
          <w:szCs w:val="28"/>
          <w:shd w:val="clear" w:color="auto" w:fill="FFFFFF"/>
        </w:rPr>
        <w:t xml:space="preserve">створити умови для покращення якості </w:t>
      </w:r>
      <w:r w:rsidRPr="001430C5">
        <w:rPr>
          <w:sz w:val="28"/>
          <w:szCs w:val="28"/>
        </w:rPr>
        <w:t>оздоровчо-реабілітаційних послуг;</w:t>
      </w:r>
    </w:p>
    <w:p w:rsidR="0029512C" w:rsidRPr="001430C5" w:rsidRDefault="0029512C" w:rsidP="0029512C">
      <w:pPr>
        <w:pStyle w:val="a3"/>
        <w:jc w:val="both"/>
        <w:rPr>
          <w:sz w:val="28"/>
          <w:szCs w:val="28"/>
        </w:rPr>
      </w:pPr>
      <w:r w:rsidRPr="001430C5">
        <w:rPr>
          <w:sz w:val="28"/>
          <w:szCs w:val="28"/>
        </w:rPr>
        <w:t>- зміцнити матеріально-технічну базу</w:t>
      </w:r>
      <w:r>
        <w:rPr>
          <w:sz w:val="28"/>
          <w:szCs w:val="28"/>
        </w:rPr>
        <w:t xml:space="preserve"> комунального </w:t>
      </w:r>
      <w:r w:rsidRPr="001430C5">
        <w:rPr>
          <w:sz w:val="28"/>
          <w:szCs w:val="28"/>
        </w:rPr>
        <w:t xml:space="preserve"> підприємства ;</w:t>
      </w:r>
    </w:p>
    <w:p w:rsidR="0029512C" w:rsidRPr="001430C5" w:rsidRDefault="0029512C" w:rsidP="0029512C">
      <w:pPr>
        <w:pStyle w:val="a3"/>
        <w:jc w:val="both"/>
        <w:rPr>
          <w:sz w:val="28"/>
          <w:szCs w:val="28"/>
        </w:rPr>
      </w:pPr>
      <w:r w:rsidRPr="001430C5">
        <w:rPr>
          <w:sz w:val="28"/>
          <w:szCs w:val="28"/>
        </w:rPr>
        <w:t xml:space="preserve">- утримувати в належному стані будівлю </w:t>
      </w:r>
      <w:r>
        <w:rPr>
          <w:sz w:val="28"/>
          <w:szCs w:val="28"/>
        </w:rPr>
        <w:t xml:space="preserve">комунального </w:t>
      </w:r>
      <w:r w:rsidRPr="001430C5">
        <w:rPr>
          <w:sz w:val="28"/>
          <w:szCs w:val="28"/>
        </w:rPr>
        <w:t>підприємства</w:t>
      </w:r>
      <w:r>
        <w:rPr>
          <w:sz w:val="28"/>
          <w:szCs w:val="28"/>
        </w:rPr>
        <w:t xml:space="preserve"> </w:t>
      </w:r>
      <w:r w:rsidRPr="001430C5">
        <w:rPr>
          <w:sz w:val="28"/>
          <w:szCs w:val="28"/>
        </w:rPr>
        <w:t>(проведення поточного ремонту, капітального ремонту та інше);</w:t>
      </w:r>
    </w:p>
    <w:p w:rsidR="0029512C" w:rsidRPr="001430C5" w:rsidRDefault="0029512C" w:rsidP="0029512C">
      <w:pPr>
        <w:pStyle w:val="a3"/>
        <w:jc w:val="both"/>
        <w:rPr>
          <w:sz w:val="28"/>
          <w:szCs w:val="28"/>
        </w:rPr>
      </w:pPr>
      <w:r w:rsidRPr="001430C5">
        <w:rPr>
          <w:sz w:val="28"/>
          <w:szCs w:val="28"/>
        </w:rPr>
        <w:t>-</w:t>
      </w:r>
      <w:r w:rsidRPr="001430C5">
        <w:rPr>
          <w:color w:val="000000"/>
          <w:sz w:val="28"/>
          <w:szCs w:val="28"/>
        </w:rPr>
        <w:t xml:space="preserve"> утримувати в безпечному стані інженерні мережі та обладнання </w:t>
      </w:r>
      <w:r>
        <w:rPr>
          <w:sz w:val="28"/>
          <w:szCs w:val="28"/>
        </w:rPr>
        <w:t xml:space="preserve">комунального </w:t>
      </w:r>
      <w:r w:rsidRPr="001430C5">
        <w:rPr>
          <w:color w:val="000000"/>
          <w:sz w:val="28"/>
          <w:szCs w:val="28"/>
        </w:rPr>
        <w:t>підприємства;</w:t>
      </w:r>
    </w:p>
    <w:p w:rsidR="0029512C" w:rsidRPr="001430C5" w:rsidRDefault="0029512C" w:rsidP="0029512C">
      <w:pPr>
        <w:pStyle w:val="a3"/>
        <w:jc w:val="both"/>
        <w:rPr>
          <w:sz w:val="28"/>
          <w:szCs w:val="28"/>
          <w:shd w:val="clear" w:color="auto" w:fill="FFFFFF"/>
        </w:rPr>
      </w:pPr>
      <w:r w:rsidRPr="001430C5">
        <w:rPr>
          <w:sz w:val="28"/>
          <w:szCs w:val="28"/>
        </w:rPr>
        <w:t xml:space="preserve">- забезпечити безперебійну </w:t>
      </w:r>
      <w:r w:rsidRPr="001430C5">
        <w:rPr>
          <w:sz w:val="28"/>
          <w:szCs w:val="28"/>
          <w:shd w:val="clear" w:color="auto" w:fill="FFFFFF"/>
        </w:rPr>
        <w:t xml:space="preserve">повноцінну роботу </w:t>
      </w:r>
      <w:r>
        <w:rPr>
          <w:sz w:val="28"/>
          <w:szCs w:val="28"/>
        </w:rPr>
        <w:t xml:space="preserve">комунального </w:t>
      </w:r>
      <w:r w:rsidRPr="001430C5">
        <w:rPr>
          <w:sz w:val="28"/>
          <w:szCs w:val="28"/>
          <w:shd w:val="clear" w:color="auto" w:fill="FFFFFF"/>
        </w:rPr>
        <w:t xml:space="preserve">підприємства та належне надання оздоровчих послуг </w:t>
      </w:r>
      <w:r>
        <w:rPr>
          <w:sz w:val="28"/>
          <w:szCs w:val="28"/>
          <w:shd w:val="clear" w:color="auto" w:fill="FFFFFF"/>
        </w:rPr>
        <w:t>населенню</w:t>
      </w:r>
      <w:r w:rsidRPr="001430C5">
        <w:rPr>
          <w:sz w:val="28"/>
          <w:szCs w:val="28"/>
          <w:shd w:val="clear" w:color="auto" w:fill="FFFFFF"/>
        </w:rPr>
        <w:t>;</w:t>
      </w:r>
    </w:p>
    <w:p w:rsidR="0029512C" w:rsidRDefault="0029512C" w:rsidP="0029512C">
      <w:pPr>
        <w:pStyle w:val="a3"/>
        <w:jc w:val="both"/>
        <w:rPr>
          <w:color w:val="000000"/>
          <w:sz w:val="28"/>
          <w:szCs w:val="28"/>
        </w:rPr>
      </w:pPr>
      <w:r w:rsidRPr="001430C5">
        <w:rPr>
          <w:sz w:val="28"/>
          <w:szCs w:val="28"/>
          <w:shd w:val="clear" w:color="auto" w:fill="FFFFFF"/>
        </w:rPr>
        <w:t>-</w:t>
      </w:r>
      <w:r w:rsidRPr="001430C5">
        <w:rPr>
          <w:color w:val="000000"/>
          <w:sz w:val="28"/>
          <w:szCs w:val="28"/>
        </w:rPr>
        <w:t xml:space="preserve"> запобіганню банкрутства  </w:t>
      </w:r>
      <w:r>
        <w:rPr>
          <w:sz w:val="28"/>
          <w:szCs w:val="28"/>
        </w:rPr>
        <w:t xml:space="preserve">комунального </w:t>
      </w:r>
      <w:r w:rsidRPr="001430C5">
        <w:rPr>
          <w:color w:val="000000"/>
          <w:sz w:val="28"/>
          <w:szCs w:val="28"/>
        </w:rPr>
        <w:t>підприємства.</w:t>
      </w:r>
    </w:p>
    <w:p w:rsidR="0029512C" w:rsidRDefault="0029512C" w:rsidP="0029512C">
      <w:pPr>
        <w:pStyle w:val="a3"/>
        <w:jc w:val="both"/>
        <w:rPr>
          <w:color w:val="000000"/>
          <w:sz w:val="28"/>
          <w:szCs w:val="28"/>
        </w:rPr>
      </w:pPr>
    </w:p>
    <w:p w:rsidR="0029512C" w:rsidRPr="007B0429" w:rsidRDefault="0029512C" w:rsidP="0029512C">
      <w:pPr>
        <w:pStyle w:val="a3"/>
        <w:jc w:val="both"/>
        <w:rPr>
          <w:color w:val="000000"/>
          <w:sz w:val="28"/>
          <w:szCs w:val="28"/>
        </w:rPr>
      </w:pPr>
    </w:p>
    <w:p w:rsidR="0029512C" w:rsidRPr="001430C5" w:rsidRDefault="0029512C" w:rsidP="0029512C">
      <w:pPr>
        <w:pStyle w:val="a3"/>
        <w:jc w:val="both"/>
        <w:rPr>
          <w:sz w:val="28"/>
          <w:szCs w:val="28"/>
        </w:rPr>
      </w:pPr>
      <w:r w:rsidRPr="001430C5">
        <w:rPr>
          <w:sz w:val="28"/>
          <w:szCs w:val="28"/>
        </w:rPr>
        <w:t xml:space="preserve">Міський голова                                                                    </w:t>
      </w:r>
      <w:r>
        <w:rPr>
          <w:sz w:val="28"/>
          <w:szCs w:val="28"/>
        </w:rPr>
        <w:t xml:space="preserve">                  </w:t>
      </w:r>
      <w:r w:rsidRPr="001430C5">
        <w:rPr>
          <w:sz w:val="28"/>
          <w:szCs w:val="28"/>
        </w:rPr>
        <w:t xml:space="preserve">  І.В.</w:t>
      </w:r>
      <w:proofErr w:type="spellStart"/>
      <w:r w:rsidRPr="001430C5">
        <w:rPr>
          <w:sz w:val="28"/>
          <w:szCs w:val="28"/>
        </w:rPr>
        <w:t>Сапожко</w:t>
      </w:r>
      <w:proofErr w:type="spellEnd"/>
    </w:p>
    <w:p w:rsidR="0029512C" w:rsidRDefault="0029512C" w:rsidP="0029512C">
      <w:pPr>
        <w:pStyle w:val="a3"/>
        <w:ind w:left="4820"/>
        <w:jc w:val="both"/>
        <w:rPr>
          <w:sz w:val="28"/>
          <w:szCs w:val="28"/>
        </w:rPr>
      </w:pPr>
    </w:p>
    <w:p w:rsidR="0029512C" w:rsidRPr="001430C5" w:rsidRDefault="0029512C" w:rsidP="0029512C">
      <w:pPr>
        <w:pStyle w:val="a3"/>
        <w:ind w:left="4820"/>
        <w:jc w:val="both"/>
        <w:rPr>
          <w:sz w:val="28"/>
          <w:szCs w:val="28"/>
        </w:rPr>
      </w:pPr>
      <w:r w:rsidRPr="001430C5">
        <w:rPr>
          <w:sz w:val="28"/>
          <w:szCs w:val="28"/>
        </w:rPr>
        <w:lastRenderedPageBreak/>
        <w:t>Додаток до Програми фінансової підтримки комунального підприємства «Оздоровчо-реабілітаційний центр»</w:t>
      </w:r>
      <w:r w:rsidRPr="00274C64">
        <w:rPr>
          <w:sz w:val="28"/>
          <w:szCs w:val="28"/>
        </w:rPr>
        <w:t xml:space="preserve"> </w:t>
      </w:r>
      <w:r w:rsidRPr="001430C5">
        <w:rPr>
          <w:sz w:val="28"/>
          <w:szCs w:val="28"/>
        </w:rPr>
        <w:t>Броварської міської ради на 20</w:t>
      </w:r>
      <w:r>
        <w:rPr>
          <w:sz w:val="28"/>
          <w:szCs w:val="28"/>
        </w:rPr>
        <w:t>20</w:t>
      </w:r>
      <w:r w:rsidRPr="001430C5">
        <w:rPr>
          <w:sz w:val="28"/>
          <w:szCs w:val="28"/>
        </w:rPr>
        <w:t xml:space="preserve"> р</w:t>
      </w:r>
      <w:r>
        <w:rPr>
          <w:sz w:val="28"/>
          <w:szCs w:val="28"/>
        </w:rPr>
        <w:t>ік</w:t>
      </w:r>
    </w:p>
    <w:p w:rsidR="0029512C"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center"/>
        <w:rPr>
          <w:sz w:val="28"/>
          <w:szCs w:val="28"/>
        </w:rPr>
      </w:pPr>
      <w:r w:rsidRPr="001430C5">
        <w:rPr>
          <w:sz w:val="28"/>
          <w:szCs w:val="28"/>
        </w:rPr>
        <w:t>КОШТОРИС ВИДАТКІВ</w:t>
      </w:r>
    </w:p>
    <w:p w:rsidR="0029512C" w:rsidRDefault="0029512C" w:rsidP="0029512C">
      <w:pPr>
        <w:pStyle w:val="a3"/>
        <w:jc w:val="center"/>
        <w:rPr>
          <w:sz w:val="28"/>
          <w:szCs w:val="28"/>
        </w:rPr>
      </w:pPr>
      <w:r w:rsidRPr="001430C5">
        <w:rPr>
          <w:sz w:val="28"/>
          <w:szCs w:val="28"/>
        </w:rPr>
        <w:t>на 20</w:t>
      </w:r>
      <w:r>
        <w:rPr>
          <w:sz w:val="28"/>
          <w:szCs w:val="28"/>
        </w:rPr>
        <w:t>20</w:t>
      </w:r>
      <w:r w:rsidRPr="001430C5">
        <w:rPr>
          <w:sz w:val="28"/>
          <w:szCs w:val="28"/>
        </w:rPr>
        <w:t xml:space="preserve"> рік</w:t>
      </w:r>
    </w:p>
    <w:p w:rsidR="0029512C" w:rsidRPr="001430C5" w:rsidRDefault="0029512C" w:rsidP="0029512C">
      <w:pPr>
        <w:pStyle w:val="a3"/>
        <w:jc w:val="center"/>
        <w:rPr>
          <w:sz w:val="28"/>
          <w:szCs w:val="28"/>
        </w:rPr>
      </w:pPr>
    </w:p>
    <w:tbl>
      <w:tblPr>
        <w:tblStyle w:val="a6"/>
        <w:tblW w:w="0" w:type="auto"/>
        <w:tblInd w:w="108" w:type="dxa"/>
        <w:tblLayout w:type="fixed"/>
        <w:tblLook w:val="04A0"/>
      </w:tblPr>
      <w:tblGrid>
        <w:gridCol w:w="594"/>
        <w:gridCol w:w="2526"/>
        <w:gridCol w:w="2976"/>
        <w:gridCol w:w="2977"/>
      </w:tblGrid>
      <w:tr w:rsidR="0029512C" w:rsidRPr="001430C5" w:rsidTr="002075CD">
        <w:trPr>
          <w:trHeight w:val="655"/>
        </w:trPr>
        <w:tc>
          <w:tcPr>
            <w:tcW w:w="594" w:type="dxa"/>
            <w:vMerge w:val="restart"/>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 п/п</w:t>
            </w:r>
          </w:p>
        </w:tc>
        <w:tc>
          <w:tcPr>
            <w:tcW w:w="2526" w:type="dxa"/>
            <w:vMerge w:val="restart"/>
          </w:tcPr>
          <w:p w:rsidR="0029512C" w:rsidRPr="001430C5" w:rsidRDefault="0029512C" w:rsidP="002075CD">
            <w:pPr>
              <w:pStyle w:val="a3"/>
              <w:jc w:val="both"/>
              <w:rPr>
                <w:rFonts w:ascii="Times New Roman" w:hAnsi="Times New Roman" w:cs="Times New Roman"/>
                <w:sz w:val="28"/>
                <w:szCs w:val="28"/>
              </w:rPr>
            </w:pPr>
            <w:r w:rsidRPr="001430C5">
              <w:rPr>
                <w:rFonts w:ascii="Times New Roman" w:eastAsia="Times New Roman" w:hAnsi="Times New Roman" w:cs="Times New Roman"/>
                <w:sz w:val="28"/>
                <w:szCs w:val="28"/>
                <w:bdr w:val="none" w:sz="0" w:space="0" w:color="auto" w:frame="1"/>
              </w:rPr>
              <w:t>Зміст заходів по програмі</w:t>
            </w:r>
          </w:p>
        </w:tc>
        <w:tc>
          <w:tcPr>
            <w:tcW w:w="2976"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Обсяги фінансування та період</w:t>
            </w:r>
          </w:p>
        </w:tc>
        <w:tc>
          <w:tcPr>
            <w:tcW w:w="2977"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Джерело фінансування</w:t>
            </w:r>
          </w:p>
        </w:tc>
      </w:tr>
      <w:tr w:rsidR="0029512C" w:rsidRPr="001430C5" w:rsidTr="002075CD">
        <w:trPr>
          <w:trHeight w:val="162"/>
        </w:trPr>
        <w:tc>
          <w:tcPr>
            <w:tcW w:w="594" w:type="dxa"/>
            <w:vMerge/>
          </w:tcPr>
          <w:p w:rsidR="0029512C" w:rsidRPr="001430C5" w:rsidRDefault="0029512C" w:rsidP="002075CD">
            <w:pPr>
              <w:pStyle w:val="a3"/>
              <w:jc w:val="both"/>
              <w:rPr>
                <w:rFonts w:ascii="Times New Roman" w:hAnsi="Times New Roman" w:cs="Times New Roman"/>
                <w:sz w:val="28"/>
                <w:szCs w:val="28"/>
              </w:rPr>
            </w:pPr>
          </w:p>
        </w:tc>
        <w:tc>
          <w:tcPr>
            <w:tcW w:w="2526" w:type="dxa"/>
            <w:vMerge/>
          </w:tcPr>
          <w:p w:rsidR="0029512C" w:rsidRPr="001430C5" w:rsidRDefault="0029512C" w:rsidP="002075CD">
            <w:pPr>
              <w:pStyle w:val="a3"/>
              <w:jc w:val="both"/>
              <w:rPr>
                <w:rFonts w:ascii="Times New Roman" w:hAnsi="Times New Roman" w:cs="Times New Roman"/>
                <w:sz w:val="28"/>
                <w:szCs w:val="28"/>
              </w:rPr>
            </w:pPr>
          </w:p>
        </w:tc>
        <w:tc>
          <w:tcPr>
            <w:tcW w:w="2976"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20</w:t>
            </w:r>
            <w:r>
              <w:rPr>
                <w:rFonts w:ascii="Times New Roman" w:hAnsi="Times New Roman" w:cs="Times New Roman"/>
                <w:sz w:val="28"/>
                <w:szCs w:val="28"/>
              </w:rPr>
              <w:t>20</w:t>
            </w:r>
            <w:r w:rsidRPr="001430C5">
              <w:rPr>
                <w:rFonts w:ascii="Times New Roman" w:hAnsi="Times New Roman" w:cs="Times New Roman"/>
                <w:sz w:val="28"/>
                <w:szCs w:val="28"/>
              </w:rPr>
              <w:t xml:space="preserve"> рік</w:t>
            </w:r>
          </w:p>
          <w:p w:rsidR="0029512C" w:rsidRPr="001430C5" w:rsidRDefault="0029512C" w:rsidP="002075CD">
            <w:pPr>
              <w:pStyle w:val="a3"/>
              <w:jc w:val="both"/>
              <w:rPr>
                <w:rFonts w:ascii="Times New Roman" w:hAnsi="Times New Roman" w:cs="Times New Roman"/>
                <w:sz w:val="28"/>
                <w:szCs w:val="28"/>
              </w:rPr>
            </w:pPr>
          </w:p>
        </w:tc>
        <w:tc>
          <w:tcPr>
            <w:tcW w:w="2977" w:type="dxa"/>
          </w:tcPr>
          <w:p w:rsidR="0029512C" w:rsidRPr="001430C5" w:rsidRDefault="0029512C" w:rsidP="002075CD">
            <w:pPr>
              <w:pStyle w:val="a3"/>
              <w:jc w:val="both"/>
              <w:rPr>
                <w:rFonts w:ascii="Times New Roman" w:hAnsi="Times New Roman" w:cs="Times New Roman"/>
                <w:sz w:val="28"/>
                <w:szCs w:val="28"/>
              </w:rPr>
            </w:pPr>
          </w:p>
        </w:tc>
      </w:tr>
      <w:tr w:rsidR="0029512C" w:rsidRPr="001430C5" w:rsidTr="002075CD">
        <w:tc>
          <w:tcPr>
            <w:tcW w:w="594"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bdr w:val="none" w:sz="0" w:space="0" w:color="auto" w:frame="1"/>
              </w:rPr>
              <w:t>1.</w:t>
            </w:r>
          </w:p>
        </w:tc>
        <w:tc>
          <w:tcPr>
            <w:tcW w:w="2526"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bdr w:val="none" w:sz="0" w:space="0" w:color="auto" w:frame="1"/>
              </w:rPr>
              <w:t>Заробітна плата</w:t>
            </w:r>
          </w:p>
        </w:tc>
        <w:tc>
          <w:tcPr>
            <w:tcW w:w="2976" w:type="dxa"/>
          </w:tcPr>
          <w:p w:rsidR="0029512C" w:rsidRPr="001430C5" w:rsidRDefault="00D8765C" w:rsidP="002075CD">
            <w:pPr>
              <w:pStyle w:val="a3"/>
              <w:jc w:val="both"/>
              <w:rPr>
                <w:rFonts w:ascii="Times New Roman" w:hAnsi="Times New Roman" w:cs="Times New Roman"/>
                <w:sz w:val="28"/>
                <w:szCs w:val="28"/>
              </w:rPr>
            </w:pPr>
            <w:r>
              <w:rPr>
                <w:rFonts w:ascii="Times New Roman" w:hAnsi="Times New Roman" w:cs="Times New Roman"/>
                <w:sz w:val="28"/>
                <w:szCs w:val="28"/>
              </w:rPr>
              <w:t>2 4</w:t>
            </w:r>
            <w:r w:rsidR="0029512C">
              <w:rPr>
                <w:rFonts w:ascii="Times New Roman" w:hAnsi="Times New Roman" w:cs="Times New Roman"/>
                <w:sz w:val="28"/>
                <w:szCs w:val="28"/>
              </w:rPr>
              <w:t>00 000</w:t>
            </w:r>
          </w:p>
        </w:tc>
        <w:tc>
          <w:tcPr>
            <w:tcW w:w="2977"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Місцевий бюджет</w:t>
            </w:r>
          </w:p>
        </w:tc>
      </w:tr>
      <w:tr w:rsidR="00D8765C" w:rsidRPr="001430C5" w:rsidTr="002075CD">
        <w:tc>
          <w:tcPr>
            <w:tcW w:w="594" w:type="dxa"/>
          </w:tcPr>
          <w:p w:rsidR="00D8765C" w:rsidRPr="001430C5" w:rsidRDefault="00D8765C" w:rsidP="002075CD">
            <w:pPr>
              <w:pStyle w:val="a3"/>
              <w:jc w:val="both"/>
              <w:rPr>
                <w:sz w:val="28"/>
                <w:szCs w:val="28"/>
                <w:bdr w:val="none" w:sz="0" w:space="0" w:color="auto" w:frame="1"/>
              </w:rPr>
            </w:pPr>
            <w:r>
              <w:rPr>
                <w:sz w:val="28"/>
                <w:szCs w:val="28"/>
                <w:bdr w:val="none" w:sz="0" w:space="0" w:color="auto" w:frame="1"/>
              </w:rPr>
              <w:t>2.</w:t>
            </w:r>
          </w:p>
        </w:tc>
        <w:tc>
          <w:tcPr>
            <w:tcW w:w="2526" w:type="dxa"/>
          </w:tcPr>
          <w:p w:rsidR="00D8765C" w:rsidRPr="00D8765C" w:rsidRDefault="00D8765C" w:rsidP="002075CD">
            <w:pPr>
              <w:pStyle w:val="a3"/>
              <w:jc w:val="both"/>
              <w:rPr>
                <w:rFonts w:ascii="Times New Roman" w:hAnsi="Times New Roman" w:cs="Times New Roman"/>
                <w:sz w:val="28"/>
                <w:szCs w:val="28"/>
                <w:bdr w:val="none" w:sz="0" w:space="0" w:color="auto" w:frame="1"/>
              </w:rPr>
            </w:pPr>
            <w:r w:rsidRPr="00D8765C">
              <w:rPr>
                <w:rFonts w:ascii="Times New Roman" w:hAnsi="Times New Roman" w:cs="Times New Roman"/>
                <w:sz w:val="28"/>
                <w:szCs w:val="28"/>
                <w:bdr w:val="none" w:sz="0" w:space="0" w:color="auto" w:frame="1"/>
              </w:rPr>
              <w:t>Нарахування на заробітну плату</w:t>
            </w:r>
          </w:p>
        </w:tc>
        <w:tc>
          <w:tcPr>
            <w:tcW w:w="2976" w:type="dxa"/>
          </w:tcPr>
          <w:p w:rsidR="00D8765C" w:rsidRPr="00D8765C" w:rsidRDefault="00D8765C" w:rsidP="002075CD">
            <w:pPr>
              <w:pStyle w:val="a3"/>
              <w:jc w:val="both"/>
              <w:rPr>
                <w:rFonts w:ascii="Times New Roman" w:hAnsi="Times New Roman" w:cs="Times New Roman"/>
                <w:sz w:val="28"/>
                <w:szCs w:val="28"/>
              </w:rPr>
            </w:pPr>
            <w:r w:rsidRPr="00D8765C">
              <w:rPr>
                <w:rFonts w:ascii="Times New Roman" w:hAnsi="Times New Roman" w:cs="Times New Roman"/>
                <w:sz w:val="28"/>
                <w:szCs w:val="28"/>
              </w:rPr>
              <w:t>200 000</w:t>
            </w:r>
          </w:p>
        </w:tc>
        <w:tc>
          <w:tcPr>
            <w:tcW w:w="2977" w:type="dxa"/>
          </w:tcPr>
          <w:p w:rsidR="00D8765C" w:rsidRPr="001430C5" w:rsidRDefault="00031F48" w:rsidP="002075CD">
            <w:pPr>
              <w:pStyle w:val="a3"/>
              <w:jc w:val="both"/>
              <w:rPr>
                <w:sz w:val="28"/>
                <w:szCs w:val="28"/>
              </w:rPr>
            </w:pPr>
            <w:r w:rsidRPr="001430C5">
              <w:rPr>
                <w:rFonts w:ascii="Times New Roman" w:hAnsi="Times New Roman" w:cs="Times New Roman"/>
                <w:sz w:val="28"/>
                <w:szCs w:val="28"/>
              </w:rPr>
              <w:t>Місцевий бюджет</w:t>
            </w:r>
          </w:p>
        </w:tc>
      </w:tr>
      <w:tr w:rsidR="0029512C" w:rsidRPr="001430C5" w:rsidTr="002075CD">
        <w:tc>
          <w:tcPr>
            <w:tcW w:w="594" w:type="dxa"/>
          </w:tcPr>
          <w:p w:rsidR="0029512C" w:rsidRPr="001430C5" w:rsidRDefault="00031F48" w:rsidP="002075CD">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3</w:t>
            </w:r>
            <w:r w:rsidR="0029512C" w:rsidRPr="001430C5">
              <w:rPr>
                <w:rFonts w:ascii="Times New Roman" w:eastAsia="Times New Roman" w:hAnsi="Times New Roman" w:cs="Times New Roman"/>
                <w:sz w:val="28"/>
                <w:szCs w:val="28"/>
                <w:bdr w:val="none" w:sz="0" w:space="0" w:color="auto" w:frame="1"/>
              </w:rPr>
              <w:t>.</w:t>
            </w:r>
          </w:p>
        </w:tc>
        <w:tc>
          <w:tcPr>
            <w:tcW w:w="2526" w:type="dxa"/>
          </w:tcPr>
          <w:p w:rsidR="0029512C" w:rsidRPr="001430C5" w:rsidRDefault="0029512C" w:rsidP="002075CD">
            <w:pPr>
              <w:pStyle w:val="a3"/>
              <w:jc w:val="both"/>
              <w:rPr>
                <w:rFonts w:ascii="Times New Roman" w:eastAsia="Times New Roman" w:hAnsi="Times New Roman" w:cs="Times New Roman"/>
                <w:sz w:val="28"/>
                <w:szCs w:val="28"/>
                <w:bdr w:val="none" w:sz="0" w:space="0" w:color="auto" w:frame="1"/>
              </w:rPr>
            </w:pPr>
            <w:r w:rsidRPr="001430C5">
              <w:rPr>
                <w:rFonts w:ascii="Times New Roman" w:eastAsia="Times New Roman" w:hAnsi="Times New Roman" w:cs="Times New Roman"/>
                <w:sz w:val="28"/>
                <w:szCs w:val="28"/>
                <w:bdr w:val="none" w:sz="0" w:space="0" w:color="auto" w:frame="1"/>
              </w:rPr>
              <w:t>Енергопостачання</w:t>
            </w:r>
          </w:p>
          <w:p w:rsidR="0029512C" w:rsidRPr="001430C5" w:rsidRDefault="0029512C" w:rsidP="002075CD">
            <w:pPr>
              <w:pStyle w:val="a3"/>
              <w:jc w:val="both"/>
              <w:rPr>
                <w:rFonts w:ascii="Times New Roman" w:eastAsia="Times New Roman" w:hAnsi="Times New Roman" w:cs="Times New Roman"/>
                <w:sz w:val="28"/>
                <w:szCs w:val="28"/>
              </w:rPr>
            </w:pPr>
          </w:p>
        </w:tc>
        <w:tc>
          <w:tcPr>
            <w:tcW w:w="2976" w:type="dxa"/>
          </w:tcPr>
          <w:p w:rsidR="0029512C" w:rsidRPr="001430C5" w:rsidRDefault="0029512C" w:rsidP="002075CD">
            <w:pPr>
              <w:pStyle w:val="a3"/>
              <w:jc w:val="both"/>
              <w:rPr>
                <w:rFonts w:ascii="Times New Roman" w:hAnsi="Times New Roman" w:cs="Times New Roman"/>
                <w:sz w:val="28"/>
                <w:szCs w:val="28"/>
              </w:rPr>
            </w:pPr>
            <w:r>
              <w:rPr>
                <w:rFonts w:ascii="Times New Roman" w:hAnsi="Times New Roman" w:cs="Times New Roman"/>
                <w:sz w:val="28"/>
                <w:szCs w:val="28"/>
              </w:rPr>
              <w:t>600 000</w:t>
            </w:r>
          </w:p>
        </w:tc>
        <w:tc>
          <w:tcPr>
            <w:tcW w:w="2977"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Місцевий бюджет</w:t>
            </w:r>
          </w:p>
        </w:tc>
      </w:tr>
      <w:tr w:rsidR="0029512C" w:rsidRPr="001430C5" w:rsidTr="002075CD">
        <w:tc>
          <w:tcPr>
            <w:tcW w:w="594" w:type="dxa"/>
          </w:tcPr>
          <w:p w:rsidR="0029512C" w:rsidRPr="001430C5" w:rsidRDefault="00031F48" w:rsidP="00031F48">
            <w:pPr>
              <w:pStyle w:val="a3"/>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4</w:t>
            </w:r>
            <w:r w:rsidR="0029512C" w:rsidRPr="001430C5">
              <w:rPr>
                <w:rFonts w:ascii="Times New Roman" w:eastAsia="Times New Roman" w:hAnsi="Times New Roman" w:cs="Times New Roman"/>
                <w:sz w:val="28"/>
                <w:szCs w:val="28"/>
                <w:bdr w:val="none" w:sz="0" w:space="0" w:color="auto" w:frame="1"/>
              </w:rPr>
              <w:t>.</w:t>
            </w:r>
          </w:p>
        </w:tc>
        <w:tc>
          <w:tcPr>
            <w:tcW w:w="2526" w:type="dxa"/>
          </w:tcPr>
          <w:p w:rsidR="0029512C" w:rsidRPr="001430C5" w:rsidRDefault="0029512C" w:rsidP="002075CD">
            <w:pPr>
              <w:pStyle w:val="a3"/>
              <w:jc w:val="both"/>
              <w:rPr>
                <w:rFonts w:ascii="Times New Roman" w:eastAsia="Times New Roman" w:hAnsi="Times New Roman" w:cs="Times New Roman"/>
                <w:sz w:val="28"/>
                <w:szCs w:val="28"/>
                <w:bdr w:val="none" w:sz="0" w:space="0" w:color="auto" w:frame="1"/>
              </w:rPr>
            </w:pPr>
            <w:r w:rsidRPr="001430C5">
              <w:rPr>
                <w:rFonts w:ascii="Times New Roman" w:eastAsia="Times New Roman" w:hAnsi="Times New Roman" w:cs="Times New Roman"/>
                <w:sz w:val="28"/>
                <w:szCs w:val="28"/>
                <w:bdr w:val="none" w:sz="0" w:space="0" w:color="auto" w:frame="1"/>
              </w:rPr>
              <w:t>Газопостачання</w:t>
            </w:r>
          </w:p>
        </w:tc>
        <w:tc>
          <w:tcPr>
            <w:tcW w:w="2976" w:type="dxa"/>
          </w:tcPr>
          <w:p w:rsidR="0029512C" w:rsidRPr="001430C5" w:rsidRDefault="0029512C" w:rsidP="002075CD">
            <w:pPr>
              <w:pStyle w:val="a3"/>
              <w:jc w:val="both"/>
              <w:rPr>
                <w:rFonts w:ascii="Times New Roman" w:hAnsi="Times New Roman" w:cs="Times New Roman"/>
                <w:sz w:val="28"/>
                <w:szCs w:val="28"/>
              </w:rPr>
            </w:pPr>
            <w:r>
              <w:rPr>
                <w:rFonts w:ascii="Times New Roman" w:hAnsi="Times New Roman" w:cs="Times New Roman"/>
                <w:sz w:val="28"/>
                <w:szCs w:val="28"/>
              </w:rPr>
              <w:t>1 300 000</w:t>
            </w:r>
          </w:p>
        </w:tc>
        <w:tc>
          <w:tcPr>
            <w:tcW w:w="2977"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Місцевий бюджет</w:t>
            </w:r>
          </w:p>
        </w:tc>
      </w:tr>
      <w:tr w:rsidR="0029512C" w:rsidRPr="001430C5" w:rsidTr="002075CD">
        <w:tc>
          <w:tcPr>
            <w:tcW w:w="594" w:type="dxa"/>
          </w:tcPr>
          <w:p w:rsidR="0029512C" w:rsidRPr="001430C5" w:rsidRDefault="00031F48" w:rsidP="00031F48">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5</w:t>
            </w:r>
            <w:r w:rsidR="0029512C" w:rsidRPr="001430C5">
              <w:rPr>
                <w:rFonts w:ascii="Times New Roman" w:eastAsia="Times New Roman" w:hAnsi="Times New Roman" w:cs="Times New Roman"/>
                <w:sz w:val="28"/>
                <w:szCs w:val="28"/>
                <w:bdr w:val="none" w:sz="0" w:space="0" w:color="auto" w:frame="1"/>
              </w:rPr>
              <w:t>.</w:t>
            </w:r>
          </w:p>
        </w:tc>
        <w:tc>
          <w:tcPr>
            <w:tcW w:w="2526" w:type="dxa"/>
          </w:tcPr>
          <w:p w:rsidR="0029512C" w:rsidRPr="001430C5" w:rsidRDefault="0029512C" w:rsidP="002075CD">
            <w:pPr>
              <w:pStyle w:val="a3"/>
              <w:jc w:val="both"/>
              <w:rPr>
                <w:rFonts w:ascii="Times New Roman" w:eastAsia="Times New Roman" w:hAnsi="Times New Roman" w:cs="Times New Roman"/>
                <w:sz w:val="28"/>
                <w:szCs w:val="28"/>
              </w:rPr>
            </w:pPr>
            <w:r w:rsidRPr="001430C5">
              <w:rPr>
                <w:rFonts w:ascii="Times New Roman" w:eastAsia="Times New Roman" w:hAnsi="Times New Roman" w:cs="Times New Roman"/>
                <w:sz w:val="28"/>
                <w:szCs w:val="28"/>
                <w:bdr w:val="none" w:sz="0" w:space="0" w:color="auto" w:frame="1"/>
              </w:rPr>
              <w:t>Водопостачання та водовідведення</w:t>
            </w:r>
          </w:p>
        </w:tc>
        <w:tc>
          <w:tcPr>
            <w:tcW w:w="2976" w:type="dxa"/>
          </w:tcPr>
          <w:p w:rsidR="0029512C" w:rsidRPr="001430C5" w:rsidRDefault="0029512C" w:rsidP="002075CD">
            <w:pPr>
              <w:pStyle w:val="a3"/>
              <w:jc w:val="both"/>
              <w:rPr>
                <w:rFonts w:ascii="Times New Roman" w:hAnsi="Times New Roman" w:cs="Times New Roman"/>
                <w:sz w:val="28"/>
                <w:szCs w:val="28"/>
              </w:rPr>
            </w:pPr>
            <w:r>
              <w:rPr>
                <w:rFonts w:ascii="Times New Roman" w:hAnsi="Times New Roman" w:cs="Times New Roman"/>
                <w:sz w:val="28"/>
                <w:szCs w:val="28"/>
              </w:rPr>
              <w:t>100 000</w:t>
            </w:r>
          </w:p>
        </w:tc>
        <w:tc>
          <w:tcPr>
            <w:tcW w:w="2977" w:type="dxa"/>
          </w:tcPr>
          <w:p w:rsidR="0029512C" w:rsidRPr="001430C5" w:rsidRDefault="0029512C" w:rsidP="002075CD">
            <w:pPr>
              <w:pStyle w:val="a3"/>
              <w:jc w:val="both"/>
              <w:rPr>
                <w:rFonts w:ascii="Times New Roman" w:hAnsi="Times New Roman" w:cs="Times New Roman"/>
                <w:sz w:val="28"/>
                <w:szCs w:val="28"/>
              </w:rPr>
            </w:pPr>
            <w:r w:rsidRPr="001430C5">
              <w:rPr>
                <w:rFonts w:ascii="Times New Roman" w:hAnsi="Times New Roman" w:cs="Times New Roman"/>
                <w:sz w:val="28"/>
                <w:szCs w:val="28"/>
              </w:rPr>
              <w:t>Місцевий бюджет</w:t>
            </w:r>
          </w:p>
        </w:tc>
      </w:tr>
      <w:tr w:rsidR="0029512C" w:rsidRPr="001430C5" w:rsidTr="002075CD">
        <w:tc>
          <w:tcPr>
            <w:tcW w:w="3120" w:type="dxa"/>
            <w:gridSpan w:val="2"/>
          </w:tcPr>
          <w:p w:rsidR="0029512C" w:rsidRPr="001430C5" w:rsidRDefault="0029512C" w:rsidP="002075CD">
            <w:pPr>
              <w:pStyle w:val="a3"/>
              <w:jc w:val="both"/>
              <w:rPr>
                <w:rFonts w:ascii="Times New Roman" w:eastAsia="Times New Roman" w:hAnsi="Times New Roman" w:cs="Times New Roman"/>
                <w:sz w:val="28"/>
                <w:szCs w:val="28"/>
                <w:bdr w:val="none" w:sz="0" w:space="0" w:color="auto" w:frame="1"/>
              </w:rPr>
            </w:pPr>
            <w:r w:rsidRPr="001430C5">
              <w:rPr>
                <w:rFonts w:ascii="Times New Roman" w:eastAsia="Times New Roman" w:hAnsi="Times New Roman" w:cs="Times New Roman"/>
                <w:sz w:val="28"/>
                <w:szCs w:val="28"/>
                <w:bdr w:val="none" w:sz="0" w:space="0" w:color="auto" w:frame="1"/>
              </w:rPr>
              <w:t xml:space="preserve">                                    Всього</w:t>
            </w:r>
          </w:p>
        </w:tc>
        <w:tc>
          <w:tcPr>
            <w:tcW w:w="2976" w:type="dxa"/>
          </w:tcPr>
          <w:p w:rsidR="0029512C" w:rsidRPr="001430C5" w:rsidRDefault="0029512C" w:rsidP="002075CD">
            <w:pPr>
              <w:pStyle w:val="a3"/>
              <w:jc w:val="both"/>
              <w:rPr>
                <w:rFonts w:ascii="Times New Roman" w:hAnsi="Times New Roman" w:cs="Times New Roman"/>
                <w:sz w:val="28"/>
                <w:szCs w:val="28"/>
              </w:rPr>
            </w:pPr>
            <w:r>
              <w:rPr>
                <w:rFonts w:ascii="Times New Roman" w:hAnsi="Times New Roman" w:cs="Times New Roman"/>
                <w:sz w:val="28"/>
                <w:szCs w:val="28"/>
              </w:rPr>
              <w:t>4 600 000</w:t>
            </w:r>
          </w:p>
        </w:tc>
        <w:tc>
          <w:tcPr>
            <w:tcW w:w="2977" w:type="dxa"/>
          </w:tcPr>
          <w:p w:rsidR="0029512C" w:rsidRPr="001430C5" w:rsidRDefault="0029512C" w:rsidP="002075CD">
            <w:pPr>
              <w:pStyle w:val="a3"/>
              <w:jc w:val="both"/>
              <w:rPr>
                <w:rFonts w:ascii="Times New Roman" w:hAnsi="Times New Roman" w:cs="Times New Roman"/>
                <w:sz w:val="28"/>
                <w:szCs w:val="28"/>
              </w:rPr>
            </w:pPr>
          </w:p>
        </w:tc>
      </w:tr>
    </w:tbl>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r w:rsidRPr="001430C5">
        <w:rPr>
          <w:sz w:val="28"/>
          <w:szCs w:val="28"/>
        </w:rPr>
        <w:t>Міський  голова</w:t>
      </w:r>
      <w:r w:rsidRPr="001430C5">
        <w:rPr>
          <w:sz w:val="28"/>
          <w:szCs w:val="28"/>
        </w:rPr>
        <w:tab/>
      </w:r>
      <w:r w:rsidRPr="001430C5">
        <w:rPr>
          <w:sz w:val="28"/>
          <w:szCs w:val="28"/>
        </w:rPr>
        <w:tab/>
      </w:r>
      <w:r w:rsidRPr="001430C5">
        <w:rPr>
          <w:sz w:val="28"/>
          <w:szCs w:val="28"/>
        </w:rPr>
        <w:tab/>
      </w:r>
      <w:r w:rsidRPr="001430C5">
        <w:rPr>
          <w:sz w:val="28"/>
          <w:szCs w:val="28"/>
        </w:rPr>
        <w:tab/>
      </w:r>
      <w:r w:rsidRPr="001430C5">
        <w:rPr>
          <w:sz w:val="28"/>
          <w:szCs w:val="28"/>
        </w:rPr>
        <w:tab/>
      </w:r>
      <w:r w:rsidRPr="001430C5">
        <w:rPr>
          <w:sz w:val="28"/>
          <w:szCs w:val="28"/>
        </w:rPr>
        <w:tab/>
      </w:r>
      <w:r w:rsidRPr="001430C5">
        <w:rPr>
          <w:sz w:val="28"/>
          <w:szCs w:val="28"/>
        </w:rPr>
        <w:tab/>
      </w:r>
      <w:r>
        <w:rPr>
          <w:sz w:val="28"/>
          <w:szCs w:val="28"/>
        </w:rPr>
        <w:t xml:space="preserve">              </w:t>
      </w:r>
      <w:r w:rsidRPr="001430C5">
        <w:rPr>
          <w:sz w:val="28"/>
          <w:szCs w:val="28"/>
        </w:rPr>
        <w:t xml:space="preserve">І. В. </w:t>
      </w:r>
      <w:proofErr w:type="spellStart"/>
      <w:r w:rsidRPr="001430C5">
        <w:rPr>
          <w:sz w:val="28"/>
          <w:szCs w:val="28"/>
        </w:rPr>
        <w:t>Сапожко</w:t>
      </w:r>
      <w:proofErr w:type="spellEnd"/>
      <w:r w:rsidRPr="001430C5">
        <w:rPr>
          <w:sz w:val="28"/>
          <w:szCs w:val="28"/>
        </w:rPr>
        <w:tab/>
      </w: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9512C" w:rsidRPr="001430C5" w:rsidRDefault="0029512C" w:rsidP="0029512C">
      <w:pPr>
        <w:pStyle w:val="a3"/>
        <w:jc w:val="both"/>
        <w:rPr>
          <w:sz w:val="28"/>
          <w:szCs w:val="28"/>
        </w:rPr>
      </w:pPr>
    </w:p>
    <w:p w:rsidR="002555D0" w:rsidRPr="0029512C" w:rsidRDefault="002555D0">
      <w:pPr>
        <w:rPr>
          <w:lang w:val="uk-UA"/>
        </w:rPr>
      </w:pPr>
    </w:p>
    <w:sectPr w:rsidR="002555D0" w:rsidRPr="0029512C" w:rsidSect="004160D7">
      <w:pgSz w:w="11906" w:h="16838"/>
      <w:pgMar w:top="737"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512C"/>
    <w:rsid w:val="00031F48"/>
    <w:rsid w:val="00132B49"/>
    <w:rsid w:val="001F4139"/>
    <w:rsid w:val="00205D47"/>
    <w:rsid w:val="002555D0"/>
    <w:rsid w:val="0029512C"/>
    <w:rsid w:val="003B166D"/>
    <w:rsid w:val="004F0822"/>
    <w:rsid w:val="005031D9"/>
    <w:rsid w:val="005875C3"/>
    <w:rsid w:val="00B87F14"/>
    <w:rsid w:val="00C116E3"/>
    <w:rsid w:val="00C43FDF"/>
    <w:rsid w:val="00D8765C"/>
    <w:rsid w:val="00DF1C37"/>
    <w:rsid w:val="00FB6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2C"/>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FB6D8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B6D8A"/>
    <w:rPr>
      <w:rFonts w:asciiTheme="majorHAnsi" w:eastAsiaTheme="majorEastAsia" w:hAnsiTheme="majorHAnsi" w:cstheme="majorBidi"/>
      <w:b/>
      <w:bCs/>
      <w:color w:val="365F91" w:themeColor="accent1" w:themeShade="BF"/>
      <w:sz w:val="28"/>
      <w:szCs w:val="28"/>
      <w:lang w:val="uk-UA" w:eastAsia="uk-UA"/>
    </w:rPr>
  </w:style>
  <w:style w:type="paragraph" w:styleId="a3">
    <w:name w:val="No Spacing"/>
    <w:uiPriority w:val="1"/>
    <w:qFormat/>
    <w:rsid w:val="001F4139"/>
    <w:rPr>
      <w:sz w:val="24"/>
      <w:szCs w:val="24"/>
      <w:lang w:val="uk-UA" w:eastAsia="uk-UA"/>
    </w:rPr>
  </w:style>
  <w:style w:type="paragraph" w:styleId="a4">
    <w:name w:val="List Paragraph"/>
    <w:basedOn w:val="a"/>
    <w:uiPriority w:val="34"/>
    <w:qFormat/>
    <w:rsid w:val="001F4139"/>
    <w:pPr>
      <w:spacing w:after="160" w:line="259" w:lineRule="auto"/>
      <w:ind w:left="720"/>
      <w:contextualSpacing/>
    </w:pPr>
    <w:rPr>
      <w:rFonts w:eastAsiaTheme="minorHAnsi"/>
      <w:lang w:eastAsia="en-US"/>
    </w:rPr>
  </w:style>
  <w:style w:type="paragraph" w:customStyle="1" w:styleId="a5">
    <w:name w:val="Абзац списку"/>
    <w:basedOn w:val="a"/>
    <w:uiPriority w:val="34"/>
    <w:qFormat/>
    <w:rsid w:val="001F4139"/>
    <w:pPr>
      <w:spacing w:after="0" w:line="240" w:lineRule="auto"/>
      <w:ind w:left="708"/>
    </w:pPr>
    <w:rPr>
      <w:rFonts w:ascii="Times New Roman" w:eastAsia="Times New Roman" w:hAnsi="Times New Roman" w:cs="Times New Roman"/>
      <w:sz w:val="24"/>
      <w:szCs w:val="24"/>
      <w:lang w:val="uk-UA" w:eastAsia="uk-UA"/>
    </w:rPr>
  </w:style>
  <w:style w:type="table" w:styleId="a6">
    <w:name w:val="Table Grid"/>
    <w:basedOn w:val="a1"/>
    <w:uiPriority w:val="59"/>
    <w:rsid w:val="0029512C"/>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996</Words>
  <Characters>5679</Characters>
  <Application>Microsoft Office Word</Application>
  <DocSecurity>0</DocSecurity>
  <Lines>47</Lines>
  <Paragraphs>13</Paragraphs>
  <ScaleCrop>false</ScaleCrop>
  <Company>Grizli777</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Comp_7</dc:creator>
  <cp:lastModifiedBy>admin</cp:lastModifiedBy>
  <cp:revision>9</cp:revision>
  <dcterms:created xsi:type="dcterms:W3CDTF">2019-10-08T10:09:00Z</dcterms:created>
  <dcterms:modified xsi:type="dcterms:W3CDTF">2019-10-29T09:03:00Z</dcterms:modified>
</cp:coreProperties>
</file>