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24" w:rsidRDefault="00686524" w:rsidP="00686524">
      <w:pPr>
        <w:spacing w:after="0" w:line="240" w:lineRule="auto"/>
        <w:jc w:val="right"/>
        <w:rPr>
          <w:noProof/>
        </w:rPr>
      </w:pPr>
      <w:bookmarkStart w:id="0" w:name="_GoBack"/>
      <w:bookmarkEnd w:id="0"/>
      <w:r>
        <w:rPr>
          <w:noProof/>
        </w:rPr>
        <w:t xml:space="preserve">Додаток №1 </w:t>
      </w:r>
    </w:p>
    <w:p w:rsidR="00686524" w:rsidRDefault="00686524" w:rsidP="00686524">
      <w:pPr>
        <w:spacing w:after="0" w:line="240" w:lineRule="auto"/>
        <w:jc w:val="right"/>
        <w:rPr>
          <w:noProof/>
        </w:rPr>
      </w:pPr>
      <w:r>
        <w:rPr>
          <w:noProof/>
        </w:rPr>
        <w:t xml:space="preserve">до рішення виконавчого комітету </w:t>
      </w:r>
    </w:p>
    <w:p w:rsidR="00686524" w:rsidRDefault="00686524" w:rsidP="00686524">
      <w:pPr>
        <w:spacing w:after="0" w:line="240" w:lineRule="auto"/>
        <w:jc w:val="right"/>
        <w:rPr>
          <w:noProof/>
        </w:rPr>
      </w:pPr>
      <w:r>
        <w:rPr>
          <w:noProof/>
        </w:rPr>
        <w:t xml:space="preserve">Броварської міської ради Київської області </w:t>
      </w:r>
    </w:p>
    <w:p w:rsidR="00686524" w:rsidRDefault="004E47E2" w:rsidP="00686524">
      <w:pPr>
        <w:spacing w:after="0" w:line="240" w:lineRule="auto"/>
        <w:jc w:val="right"/>
        <w:rPr>
          <w:noProof/>
        </w:rPr>
      </w:pPr>
      <w:r>
        <w:rPr>
          <w:noProof/>
        </w:rPr>
        <w:t xml:space="preserve">№ 560 </w:t>
      </w:r>
      <w:r w:rsidR="00686524">
        <w:rPr>
          <w:noProof/>
        </w:rPr>
        <w:t xml:space="preserve"> від </w:t>
      </w:r>
      <w:r>
        <w:rPr>
          <w:noProof/>
        </w:rPr>
        <w:t>07.05.2019 року</w:t>
      </w:r>
    </w:p>
    <w:p w:rsidR="00686524" w:rsidRDefault="00686524" w:rsidP="00686524">
      <w:pPr>
        <w:spacing w:after="0" w:line="240" w:lineRule="auto"/>
        <w:jc w:val="center"/>
        <w:rPr>
          <w:noProof/>
        </w:rPr>
      </w:pPr>
      <w:r>
        <w:rPr>
          <w:noProof/>
        </w:rPr>
        <w:t>СХЕМА РОЗМІЩЕННЯ</w:t>
      </w:r>
    </w:p>
    <w:p w:rsidR="00686524" w:rsidRDefault="00686524" w:rsidP="00686524">
      <w:pPr>
        <w:spacing w:after="0" w:line="240" w:lineRule="auto"/>
        <w:jc w:val="center"/>
        <w:rPr>
          <w:noProof/>
        </w:rPr>
      </w:pPr>
      <w:r w:rsidRPr="00686524">
        <w:rPr>
          <w:noProof/>
        </w:rPr>
        <w:t>об’єктів торгівлі, сезонних об’єктів сфери послуг, відпочинку та розваг на території парку Перемоги в м. Бровари.</w:t>
      </w:r>
    </w:p>
    <w:p w:rsidR="005F1AA8" w:rsidRPr="005F1AA8" w:rsidRDefault="005F1AA8">
      <w:pPr>
        <w:rPr>
          <w:lang w:val="ru-RU"/>
        </w:rPr>
      </w:pPr>
    </w:p>
    <w:tbl>
      <w:tblPr>
        <w:tblStyle w:val="a3"/>
        <w:tblpPr w:leftFromText="180" w:rightFromText="180" w:vertAnchor="text" w:horzAnchor="margin" w:tblpXSpec="right" w:tblpY="241"/>
        <w:tblW w:w="0" w:type="auto"/>
        <w:tblLook w:val="04A0"/>
      </w:tblPr>
      <w:tblGrid>
        <w:gridCol w:w="704"/>
        <w:gridCol w:w="7088"/>
      </w:tblGrid>
      <w:tr w:rsidR="00BC6564" w:rsidTr="00BC6564">
        <w:tc>
          <w:tcPr>
            <w:tcW w:w="704" w:type="dxa"/>
          </w:tcPr>
          <w:p w:rsidR="00BC6564" w:rsidRPr="00DF24D8" w:rsidRDefault="00BC6564" w:rsidP="00BC6564">
            <w:pPr>
              <w:pStyle w:val="a4"/>
              <w:ind w:left="-266" w:hanging="57"/>
              <w:jc w:val="center"/>
              <w:rPr>
                <w:b/>
              </w:rPr>
            </w:pPr>
            <w:r w:rsidRPr="00DF24D8">
              <w:rPr>
                <w:b/>
              </w:rPr>
              <w:t>№</w:t>
            </w:r>
          </w:p>
        </w:tc>
        <w:tc>
          <w:tcPr>
            <w:tcW w:w="7088" w:type="dxa"/>
          </w:tcPr>
          <w:p w:rsidR="00BC6564" w:rsidRPr="00DF24D8" w:rsidRDefault="00BC6564" w:rsidP="00BC6564">
            <w:pPr>
              <w:jc w:val="center"/>
              <w:rPr>
                <w:b/>
              </w:rPr>
            </w:pPr>
            <w:r w:rsidRPr="00DF24D8">
              <w:rPr>
                <w:b/>
              </w:rPr>
              <w:t>Назва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>
              <w:t>Т</w:t>
            </w:r>
            <w:r w:rsidRPr="00686524">
              <w:t>имчасова споруда</w:t>
            </w:r>
            <w:r>
              <w:t xml:space="preserve"> для торгівлі</w:t>
            </w:r>
            <w:r w:rsidRPr="00686524">
              <w:t>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B51232">
              <w:t>Тимчасова споруда для торгівлі/ засоби пересувної дрібнороздрібної торгівлі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>
              <w:t>Зона експлуатації дитячих електричних машинок, наданих в прокат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>
              <w:t xml:space="preserve">Зона барбекю та шашликів 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>
              <w:t>Прокат велосипедів та інших механізованих засобів пересування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A52CB2">
              <w:t>Прокат велосипедів та інших механізованих засобів пересування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A52CB2">
              <w:t>Прокат велосипедів та інших механізованих засобів пересування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A52CB2">
              <w:t>Прокат велосипедів та інших механізованих засобів пересування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>
              <w:t>Зона розміщення атракціонів (в т.ч. механічних)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>
              <w:t>Зона батутів та немеханічних атракціонів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>
              <w:t>Зона розміщення лотків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65685F">
              <w:t>Зона розміщення лотків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65685F">
              <w:t>Зона розміщення лотків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65685F">
              <w:t>Зона розміщення лотків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Default="00BC6564" w:rsidP="00BC6564">
            <w:r w:rsidRPr="0065685F">
              <w:t>Зона розміщення лотків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Pr="00BC6564" w:rsidRDefault="00BC6564" w:rsidP="00BC6564">
            <w:pPr>
              <w:rPr>
                <w:lang w:val="en-US"/>
              </w:rPr>
            </w:pPr>
            <w:r w:rsidRPr="00DF24D8">
              <w:t>Зона розміщення лотків</w:t>
            </w:r>
          </w:p>
        </w:tc>
      </w:tr>
      <w:tr w:rsidR="00BC6564" w:rsidTr="00BC6564">
        <w:tc>
          <w:tcPr>
            <w:tcW w:w="704" w:type="dxa"/>
          </w:tcPr>
          <w:p w:rsidR="00BC6564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</w:pPr>
          </w:p>
        </w:tc>
        <w:tc>
          <w:tcPr>
            <w:tcW w:w="7088" w:type="dxa"/>
          </w:tcPr>
          <w:p w:rsidR="00BC6564" w:rsidRPr="00BC6564" w:rsidRDefault="00BC6564" w:rsidP="00BC6564">
            <w:r>
              <w:t>Зона відпочинку</w:t>
            </w:r>
          </w:p>
        </w:tc>
      </w:tr>
    </w:tbl>
    <w:p w:rsidR="005F1AA8" w:rsidRDefault="007658BB">
      <w:pPr>
        <w:rPr>
          <w:noProof/>
          <w:lang w:val="en-US" w:eastAsia="uk-UA"/>
        </w:rPr>
      </w:pPr>
      <w:r w:rsidRPr="007658BB">
        <w:rPr>
          <w:noProof/>
          <w:lang w:val="en-US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.8pt;height:653.6pt">
            <v:imagedata r:id="rId7" o:title="СХЕМА ПАРКУ ПЕРЕМОГИ"/>
          </v:shape>
        </w:pict>
      </w:r>
    </w:p>
    <w:p w:rsidR="003948FB" w:rsidRDefault="005F1AA8" w:rsidP="005F1AA8">
      <w:pPr>
        <w:jc w:val="center"/>
      </w:pPr>
      <w:r>
        <w:rPr>
          <w:lang w:val="ru-RU"/>
        </w:rPr>
        <w:t>М</w:t>
      </w:r>
      <w:r>
        <w:t>іський голова                                                                                                                                                                       І. В. Сапожко</w:t>
      </w:r>
    </w:p>
    <w:p w:rsidR="00E90BEF" w:rsidRDefault="00E90BEF" w:rsidP="005F1AA8">
      <w:pPr>
        <w:jc w:val="center"/>
      </w:pPr>
    </w:p>
    <w:p w:rsidR="00E90BEF" w:rsidRDefault="00E90BEF" w:rsidP="00E90BEF">
      <w:pPr>
        <w:pStyle w:val="ab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0BEF" w:rsidRDefault="00E90BEF" w:rsidP="00E90BEF">
      <w:pPr>
        <w:pStyle w:val="ab"/>
        <w:jc w:val="right"/>
        <w:rPr>
          <w:rFonts w:ascii="Times New Roman" w:hAnsi="Times New Roman" w:cs="Times New Roman"/>
          <w:noProof/>
        </w:rPr>
      </w:pPr>
    </w:p>
    <w:p w:rsidR="00E90BEF" w:rsidRDefault="00E90BEF" w:rsidP="00E90BEF">
      <w:pPr>
        <w:pStyle w:val="ab"/>
        <w:jc w:val="right"/>
        <w:rPr>
          <w:rFonts w:ascii="Times New Roman" w:hAnsi="Times New Roman" w:cs="Times New Roman"/>
          <w:noProof/>
        </w:rPr>
      </w:pPr>
    </w:p>
    <w:p w:rsidR="00E90BEF" w:rsidRDefault="00E90BEF" w:rsidP="00E90BEF">
      <w:pPr>
        <w:pStyle w:val="ab"/>
        <w:jc w:val="right"/>
        <w:rPr>
          <w:rFonts w:ascii="Times New Roman" w:hAnsi="Times New Roman" w:cs="Times New Roman"/>
          <w:noProof/>
        </w:rPr>
      </w:pPr>
    </w:p>
    <w:p w:rsidR="00E90BEF" w:rsidRDefault="00E90BEF" w:rsidP="00E90BEF"/>
    <w:p w:rsidR="005608F7" w:rsidRPr="00A63870" w:rsidRDefault="005608F7" w:rsidP="005608F7">
      <w:pPr>
        <w:pStyle w:val="ab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6387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Додаток 2 </w:t>
      </w:r>
    </w:p>
    <w:p w:rsidR="005608F7" w:rsidRPr="00A63870" w:rsidRDefault="005608F7" w:rsidP="005608F7">
      <w:pPr>
        <w:pStyle w:val="ab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6387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до рішення виконавчого комітету </w:t>
      </w:r>
    </w:p>
    <w:p w:rsidR="005608F7" w:rsidRPr="00A63870" w:rsidRDefault="005608F7" w:rsidP="005608F7">
      <w:pPr>
        <w:pStyle w:val="ab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6387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Броварської міської ради Київської області </w:t>
      </w:r>
    </w:p>
    <w:p w:rsidR="005608F7" w:rsidRPr="00A63870" w:rsidRDefault="005608F7" w:rsidP="005608F7">
      <w:pPr>
        <w:pStyle w:val="ab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6387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4E47E2" w:rsidRPr="00A63870">
        <w:rPr>
          <w:rFonts w:ascii="Times New Roman" w:hAnsi="Times New Roman" w:cs="Times New Roman"/>
          <w:noProof/>
          <w:sz w:val="28"/>
          <w:szCs w:val="28"/>
        </w:rPr>
        <w:t>В</w:t>
      </w:r>
      <w:r w:rsidRPr="00A63870">
        <w:rPr>
          <w:rFonts w:ascii="Times New Roman" w:hAnsi="Times New Roman" w:cs="Times New Roman"/>
          <w:noProof/>
          <w:sz w:val="28"/>
          <w:szCs w:val="28"/>
        </w:rPr>
        <w:t>ід</w:t>
      </w:r>
      <w:r w:rsidR="004E47E2">
        <w:rPr>
          <w:rFonts w:ascii="Times New Roman" w:hAnsi="Times New Roman" w:cs="Times New Roman"/>
          <w:noProof/>
          <w:sz w:val="28"/>
          <w:szCs w:val="28"/>
        </w:rPr>
        <w:t xml:space="preserve"> 07.05.2019 року </w:t>
      </w:r>
      <w:r w:rsidRPr="00A63870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4E47E2">
        <w:rPr>
          <w:rFonts w:ascii="Times New Roman" w:hAnsi="Times New Roman" w:cs="Times New Roman"/>
          <w:noProof/>
          <w:sz w:val="28"/>
          <w:szCs w:val="28"/>
        </w:rPr>
        <w:t>560</w:t>
      </w:r>
    </w:p>
    <w:p w:rsidR="005608F7" w:rsidRDefault="005608F7" w:rsidP="005608F7">
      <w:pPr>
        <w:jc w:val="center"/>
        <w:rPr>
          <w:b/>
          <w:sz w:val="28"/>
          <w:szCs w:val="28"/>
        </w:rPr>
      </w:pPr>
    </w:p>
    <w:p w:rsidR="005608F7" w:rsidRDefault="005608F7" w:rsidP="005608F7">
      <w:pPr>
        <w:jc w:val="center"/>
        <w:rPr>
          <w:b/>
          <w:sz w:val="28"/>
          <w:szCs w:val="28"/>
        </w:rPr>
      </w:pPr>
    </w:p>
    <w:p w:rsidR="005608F7" w:rsidRPr="00A63870" w:rsidRDefault="005608F7" w:rsidP="005608F7">
      <w:pPr>
        <w:jc w:val="center"/>
        <w:rPr>
          <w:b/>
          <w:sz w:val="28"/>
          <w:szCs w:val="28"/>
        </w:rPr>
      </w:pPr>
    </w:p>
    <w:p w:rsidR="005608F7" w:rsidRPr="00A63870" w:rsidRDefault="005608F7" w:rsidP="005608F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56"/>
        <w:gridCol w:w="2220"/>
        <w:gridCol w:w="2657"/>
        <w:gridCol w:w="1611"/>
        <w:gridCol w:w="3663"/>
        <w:gridCol w:w="3969"/>
      </w:tblGrid>
      <w:tr w:rsidR="005608F7" w:rsidRPr="00A63870" w:rsidTr="00B37DF8">
        <w:tc>
          <w:tcPr>
            <w:tcW w:w="1156" w:type="dxa"/>
          </w:tcPr>
          <w:p w:rsidR="005608F7" w:rsidRPr="00A63870" w:rsidRDefault="005608F7" w:rsidP="00B37DF8">
            <w:pPr>
              <w:jc w:val="center"/>
              <w:rPr>
                <w:sz w:val="28"/>
                <w:szCs w:val="28"/>
              </w:rPr>
            </w:pPr>
            <w:r w:rsidRPr="00A63870">
              <w:rPr>
                <w:sz w:val="28"/>
                <w:szCs w:val="28"/>
              </w:rPr>
              <w:t>25</w:t>
            </w:r>
          </w:p>
        </w:tc>
        <w:tc>
          <w:tcPr>
            <w:tcW w:w="2220" w:type="dxa"/>
          </w:tcPr>
          <w:p w:rsidR="005608F7" w:rsidRPr="00A63870" w:rsidRDefault="005608F7" w:rsidP="00B37DF8">
            <w:pPr>
              <w:rPr>
                <w:sz w:val="28"/>
                <w:szCs w:val="28"/>
              </w:rPr>
            </w:pPr>
            <w:r w:rsidRPr="00A63870">
              <w:rPr>
                <w:sz w:val="28"/>
                <w:szCs w:val="28"/>
              </w:rPr>
              <w:t>Зона відпочинку*</w:t>
            </w:r>
          </w:p>
        </w:tc>
        <w:tc>
          <w:tcPr>
            <w:tcW w:w="2657" w:type="dxa"/>
          </w:tcPr>
          <w:p w:rsidR="005608F7" w:rsidRPr="00A63870" w:rsidRDefault="005608F7" w:rsidP="00B37DF8">
            <w:pPr>
              <w:rPr>
                <w:sz w:val="28"/>
                <w:szCs w:val="28"/>
              </w:rPr>
            </w:pPr>
            <w:r w:rsidRPr="00A63870">
              <w:rPr>
                <w:sz w:val="28"/>
                <w:szCs w:val="28"/>
              </w:rPr>
              <w:t>Заняття спортом, літній кінотеатр, 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5608F7" w:rsidRPr="00A63870" w:rsidRDefault="005608F7" w:rsidP="00B37DF8">
            <w:pPr>
              <w:jc w:val="center"/>
              <w:rPr>
                <w:sz w:val="28"/>
                <w:szCs w:val="28"/>
              </w:rPr>
            </w:pPr>
            <w:r w:rsidRPr="00A63870">
              <w:rPr>
                <w:sz w:val="28"/>
                <w:szCs w:val="28"/>
              </w:rPr>
              <w:t>Вся площа зони</w:t>
            </w:r>
          </w:p>
        </w:tc>
        <w:tc>
          <w:tcPr>
            <w:tcW w:w="3663" w:type="dxa"/>
          </w:tcPr>
          <w:p w:rsidR="005608F7" w:rsidRPr="00A63870" w:rsidRDefault="005608F7" w:rsidP="00B37DF8">
            <w:pPr>
              <w:rPr>
                <w:sz w:val="28"/>
                <w:szCs w:val="28"/>
              </w:rPr>
            </w:pPr>
            <w:r w:rsidRPr="00A63870">
              <w:rPr>
                <w:sz w:val="28"/>
                <w:szCs w:val="28"/>
              </w:rPr>
              <w:t>Сума в розмірі  однієї мінімальної заробітної плати, встановленої на дату проведення конкурсу</w:t>
            </w:r>
          </w:p>
        </w:tc>
        <w:tc>
          <w:tcPr>
            <w:tcW w:w="3969" w:type="dxa"/>
          </w:tcPr>
          <w:p w:rsidR="005608F7" w:rsidRPr="00A63870" w:rsidRDefault="005608F7" w:rsidP="00B37DF8">
            <w:pPr>
              <w:rPr>
                <w:sz w:val="28"/>
                <w:szCs w:val="28"/>
              </w:rPr>
            </w:pPr>
          </w:p>
        </w:tc>
      </w:tr>
    </w:tbl>
    <w:p w:rsidR="005608F7" w:rsidRPr="00A63870" w:rsidRDefault="005608F7" w:rsidP="005608F7">
      <w:pPr>
        <w:rPr>
          <w:sz w:val="28"/>
          <w:szCs w:val="28"/>
        </w:rPr>
      </w:pPr>
    </w:p>
    <w:p w:rsidR="005608F7" w:rsidRPr="00A63870" w:rsidRDefault="005608F7" w:rsidP="005608F7">
      <w:pPr>
        <w:rPr>
          <w:sz w:val="28"/>
          <w:szCs w:val="28"/>
        </w:rPr>
      </w:pPr>
      <w:r w:rsidRPr="00A63870">
        <w:rPr>
          <w:sz w:val="28"/>
          <w:szCs w:val="28"/>
        </w:rPr>
        <w:t xml:space="preserve">  ⃰ Включає: приведення в належний стан прилеглої території озера, в тому числі  облаштування   2-х мостових переходів та огорожі навколо зони</w:t>
      </w:r>
    </w:p>
    <w:p w:rsidR="005608F7" w:rsidRDefault="005608F7" w:rsidP="005608F7">
      <w:pPr>
        <w:rPr>
          <w:sz w:val="28"/>
          <w:szCs w:val="28"/>
        </w:rPr>
      </w:pPr>
    </w:p>
    <w:p w:rsidR="005608F7" w:rsidRDefault="005608F7" w:rsidP="005608F7">
      <w:pPr>
        <w:rPr>
          <w:sz w:val="28"/>
          <w:szCs w:val="28"/>
        </w:rPr>
      </w:pPr>
    </w:p>
    <w:p w:rsidR="005608F7" w:rsidRPr="00A63870" w:rsidRDefault="005608F7" w:rsidP="005608F7">
      <w:pPr>
        <w:rPr>
          <w:sz w:val="28"/>
          <w:szCs w:val="28"/>
        </w:rPr>
      </w:pPr>
    </w:p>
    <w:p w:rsidR="005608F7" w:rsidRPr="00A63870" w:rsidRDefault="005608F7" w:rsidP="005608F7">
      <w:pPr>
        <w:rPr>
          <w:sz w:val="28"/>
          <w:szCs w:val="28"/>
        </w:rPr>
      </w:pPr>
      <w:r w:rsidRPr="00A63870">
        <w:rPr>
          <w:sz w:val="28"/>
          <w:szCs w:val="28"/>
        </w:rPr>
        <w:t xml:space="preserve">                         Міський  голова                                            </w:t>
      </w:r>
      <w:r>
        <w:rPr>
          <w:sz w:val="28"/>
          <w:szCs w:val="28"/>
        </w:rPr>
        <w:t xml:space="preserve">                               </w:t>
      </w:r>
      <w:r w:rsidRPr="00A63870">
        <w:rPr>
          <w:sz w:val="28"/>
          <w:szCs w:val="28"/>
        </w:rPr>
        <w:t xml:space="preserve">                                                           І.В.Сапожко</w:t>
      </w:r>
    </w:p>
    <w:p w:rsidR="00E90BEF" w:rsidRDefault="00E90BEF" w:rsidP="00E90BEF"/>
    <w:p w:rsidR="00E90BEF" w:rsidRDefault="00E90BEF" w:rsidP="00E90BEF"/>
    <w:p w:rsidR="00E90BEF" w:rsidRDefault="00E90BEF" w:rsidP="00E90BEF"/>
    <w:p w:rsidR="00E90BEF" w:rsidRDefault="00E90BEF" w:rsidP="00E90BEF"/>
    <w:sectPr w:rsidR="00E90BEF" w:rsidSect="005608F7">
      <w:pgSz w:w="23811" w:h="16838" w:orient="landscape" w:code="8"/>
      <w:pgMar w:top="284" w:right="1134" w:bottom="142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9DA" w:rsidRDefault="005649DA" w:rsidP="00A755BF">
      <w:pPr>
        <w:spacing w:after="0" w:line="240" w:lineRule="auto"/>
      </w:pPr>
      <w:r>
        <w:separator/>
      </w:r>
    </w:p>
  </w:endnote>
  <w:endnote w:type="continuationSeparator" w:id="1">
    <w:p w:rsidR="005649DA" w:rsidRDefault="005649DA" w:rsidP="00A7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9DA" w:rsidRDefault="005649DA" w:rsidP="00A755BF">
      <w:pPr>
        <w:spacing w:after="0" w:line="240" w:lineRule="auto"/>
      </w:pPr>
      <w:r>
        <w:separator/>
      </w:r>
    </w:p>
  </w:footnote>
  <w:footnote w:type="continuationSeparator" w:id="1">
    <w:p w:rsidR="005649DA" w:rsidRDefault="005649DA" w:rsidP="00A7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5E8"/>
    <w:multiLevelType w:val="hybridMultilevel"/>
    <w:tmpl w:val="97F8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524"/>
    <w:rsid w:val="00094FC1"/>
    <w:rsid w:val="000C4F1B"/>
    <w:rsid w:val="00137E98"/>
    <w:rsid w:val="00147267"/>
    <w:rsid w:val="00224924"/>
    <w:rsid w:val="00361B09"/>
    <w:rsid w:val="003948FB"/>
    <w:rsid w:val="004E47E2"/>
    <w:rsid w:val="005608F7"/>
    <w:rsid w:val="005649DA"/>
    <w:rsid w:val="005F1AA8"/>
    <w:rsid w:val="00686524"/>
    <w:rsid w:val="006B6C15"/>
    <w:rsid w:val="007658BB"/>
    <w:rsid w:val="008C5AF0"/>
    <w:rsid w:val="00A755BF"/>
    <w:rsid w:val="00AB2E45"/>
    <w:rsid w:val="00AC7A1D"/>
    <w:rsid w:val="00BC6564"/>
    <w:rsid w:val="00DF24D8"/>
    <w:rsid w:val="00E90BEF"/>
    <w:rsid w:val="00E9601B"/>
    <w:rsid w:val="00FF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65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5BF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A7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55BF"/>
    <w:rPr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A7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55BF"/>
    <w:rPr>
      <w:lang w:val="uk-UA"/>
    </w:rPr>
  </w:style>
  <w:style w:type="paragraph" w:styleId="ab">
    <w:name w:val="No Spacing"/>
    <w:uiPriority w:val="1"/>
    <w:qFormat/>
    <w:rsid w:val="00E90BEF"/>
    <w:pPr>
      <w:spacing w:after="0" w:line="240" w:lineRule="auto"/>
    </w:pPr>
    <w:rPr>
      <w:rFonts w:asciiTheme="minorHAnsi" w:eastAsiaTheme="minorEastAsia" w:hAnsiTheme="minorHAnsi" w:cstheme="minorBidi"/>
      <w:sz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Пользователь Windows</cp:lastModifiedBy>
  <cp:revision>11</cp:revision>
  <cp:lastPrinted>2019-05-07T05:19:00Z</cp:lastPrinted>
  <dcterms:created xsi:type="dcterms:W3CDTF">2019-04-01T12:47:00Z</dcterms:created>
  <dcterms:modified xsi:type="dcterms:W3CDTF">2019-05-07T11:37:00Z</dcterms:modified>
</cp:coreProperties>
</file>