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BABF53" w14:textId="77777777" w:rsidR="00F17BC0" w:rsidRDefault="00F17BC0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right"/>
      </w:pPr>
    </w:p>
    <w:p w14:paraId="304ACB7D" w14:textId="77777777" w:rsidR="00F17BC0" w:rsidRDefault="00DA69A3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6520"/>
      </w:pPr>
      <w:r>
        <w:rPr>
          <w:color w:val="000000"/>
        </w:rPr>
        <w:t>ЗАТВЕРДЖЕНО</w:t>
      </w:r>
    </w:p>
    <w:p w14:paraId="406D4976" w14:textId="77777777" w:rsidR="00F17BC0" w:rsidRDefault="00DA69A3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6520"/>
      </w:pPr>
      <w:r>
        <w:rPr>
          <w:rStyle w:val="a3"/>
          <w:color w:val="000000"/>
          <w:u w:val="none"/>
          <w:lang w:val="uk-UA"/>
        </w:rPr>
        <w:t>Р</w:t>
      </w:r>
      <w:hyperlink r:id="rId5" w:history="1">
        <w:r>
          <w:rPr>
            <w:rStyle w:val="a3"/>
            <w:color w:val="000000"/>
            <w:u w:val="none"/>
            <w:lang w:val="uk-UA"/>
          </w:rPr>
          <w:t>ішення вико</w:t>
        </w:r>
      </w:hyperlink>
      <w:r>
        <w:rPr>
          <w:rStyle w:val="a3"/>
          <w:color w:val="000000"/>
          <w:u w:val="none"/>
          <w:lang w:val="uk-UA"/>
        </w:rPr>
        <w:t>навчого комітету</w:t>
      </w:r>
    </w:p>
    <w:p w14:paraId="3BA7FF8C" w14:textId="77777777" w:rsidR="00F17BC0" w:rsidRDefault="00C154F9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6520"/>
      </w:pPr>
      <w:r>
        <w:rPr>
          <w:rStyle w:val="a3"/>
          <w:color w:val="000000"/>
          <w:u w:val="none"/>
          <w:lang w:val="uk-UA"/>
        </w:rPr>
        <w:t xml:space="preserve">Броварської </w:t>
      </w:r>
      <w:r w:rsidR="00DA69A3">
        <w:rPr>
          <w:rStyle w:val="a3"/>
          <w:color w:val="000000"/>
          <w:u w:val="none"/>
          <w:lang w:val="uk-UA"/>
        </w:rPr>
        <w:t>міської ради</w:t>
      </w:r>
      <w:r>
        <w:rPr>
          <w:rStyle w:val="a3"/>
          <w:color w:val="000000"/>
          <w:u w:val="none"/>
          <w:lang w:val="uk-UA"/>
        </w:rPr>
        <w:t xml:space="preserve"> Київської області</w:t>
      </w:r>
    </w:p>
    <w:p w14:paraId="370362DF" w14:textId="159586B5" w:rsidR="00F17BC0" w:rsidRDefault="00B54D5E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left="6520"/>
      </w:pPr>
      <w:r>
        <w:rPr>
          <w:rStyle w:val="a3"/>
          <w:color w:val="000000"/>
          <w:u w:val="none"/>
          <w:lang w:val="uk-UA"/>
        </w:rPr>
        <w:t>від 04.06.2019 р.</w:t>
      </w:r>
      <w:r w:rsidR="00DA69A3">
        <w:rPr>
          <w:rStyle w:val="a3"/>
          <w:color w:val="000000"/>
          <w:u w:val="none"/>
          <w:lang w:val="uk-UA"/>
        </w:rPr>
        <w:t>201</w:t>
      </w:r>
      <w:r w:rsidR="00525DBD">
        <w:rPr>
          <w:rStyle w:val="a3"/>
          <w:color w:val="000000"/>
          <w:u w:val="none"/>
          <w:lang w:val="uk-UA"/>
        </w:rPr>
        <w:t>9</w:t>
      </w:r>
      <w:r w:rsidR="00DA69A3">
        <w:rPr>
          <w:rStyle w:val="a3"/>
          <w:color w:val="000000"/>
          <w:u w:val="none"/>
          <w:lang w:val="uk-UA"/>
        </w:rPr>
        <w:t xml:space="preserve"> </w:t>
      </w:r>
      <w:r>
        <w:rPr>
          <w:rStyle w:val="a3"/>
          <w:color w:val="000000"/>
          <w:u w:val="none"/>
          <w:lang w:val="uk-UA"/>
        </w:rPr>
        <w:t>№69</w:t>
      </w:r>
      <w:r w:rsidR="000F4E71">
        <w:rPr>
          <w:rStyle w:val="a3"/>
          <w:color w:val="000000"/>
          <w:u w:val="none"/>
          <w:lang w:val="uk-UA"/>
        </w:rPr>
        <w:t>5</w:t>
      </w:r>
    </w:p>
    <w:p w14:paraId="17F4C3A8" w14:textId="77777777" w:rsidR="00BF43DC" w:rsidRDefault="00DA69A3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75" w:after="225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 </w:t>
      </w:r>
    </w:p>
    <w:p w14:paraId="2402B1D1" w14:textId="77777777" w:rsidR="00335A01" w:rsidRPr="00BF43DC" w:rsidRDefault="00525DBD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75" w:after="225"/>
        <w:jc w:val="center"/>
        <w:rPr>
          <w:b/>
          <w:lang w:val="uk-UA"/>
        </w:rPr>
      </w:pPr>
      <w:r w:rsidRPr="00BF43DC">
        <w:rPr>
          <w:b/>
          <w:color w:val="000000"/>
          <w:sz w:val="28"/>
          <w:szCs w:val="28"/>
          <w:lang w:val="uk-UA"/>
        </w:rPr>
        <w:t>Порядок</w:t>
      </w:r>
      <w:r w:rsidR="00DA69A3" w:rsidRPr="00BF43DC">
        <w:rPr>
          <w:rStyle w:val="a4"/>
          <w:b w:val="0"/>
          <w:color w:val="000000"/>
          <w:sz w:val="28"/>
          <w:szCs w:val="28"/>
          <w:lang w:val="uk-UA"/>
        </w:rPr>
        <w:t> </w:t>
      </w:r>
      <w:r w:rsidR="00DA69A3" w:rsidRPr="00BF43DC">
        <w:rPr>
          <w:b/>
          <w:color w:val="000000"/>
          <w:sz w:val="28"/>
          <w:szCs w:val="28"/>
          <w:lang w:val="uk-UA"/>
        </w:rPr>
        <w:br/>
      </w:r>
      <w:r w:rsidRPr="00BF43DC">
        <w:rPr>
          <w:rStyle w:val="a4"/>
          <w:color w:val="000000"/>
          <w:sz w:val="28"/>
          <w:szCs w:val="28"/>
          <w:lang w:val="uk-UA"/>
        </w:rPr>
        <w:t xml:space="preserve">організації </w:t>
      </w:r>
      <w:r w:rsidR="00DA69A3" w:rsidRPr="00BF43DC">
        <w:rPr>
          <w:rStyle w:val="a4"/>
          <w:color w:val="000000"/>
          <w:sz w:val="28"/>
          <w:szCs w:val="28"/>
          <w:lang w:val="uk-UA"/>
        </w:rPr>
        <w:t xml:space="preserve">пропускного режиму та </w:t>
      </w:r>
      <w:r w:rsidR="005875A0" w:rsidRPr="00BF43DC">
        <w:rPr>
          <w:rStyle w:val="a4"/>
          <w:color w:val="000000"/>
          <w:sz w:val="28"/>
          <w:szCs w:val="28"/>
          <w:lang w:val="uk-UA"/>
        </w:rPr>
        <w:t>перебування в ад</w:t>
      </w:r>
      <w:r w:rsidR="00DA69A3" w:rsidRPr="00BF43DC">
        <w:rPr>
          <w:rStyle w:val="a4"/>
          <w:color w:val="000000"/>
          <w:sz w:val="28"/>
          <w:szCs w:val="28"/>
          <w:lang w:val="uk-UA"/>
        </w:rPr>
        <w:t xml:space="preserve">міністративній будівлі виконавчого комітету </w:t>
      </w:r>
      <w:r w:rsidR="00D14AB9" w:rsidRPr="00BF43DC">
        <w:rPr>
          <w:rStyle w:val="a4"/>
          <w:color w:val="000000"/>
          <w:sz w:val="28"/>
          <w:szCs w:val="28"/>
          <w:lang w:val="uk-UA"/>
        </w:rPr>
        <w:t>Броварської</w:t>
      </w:r>
      <w:r w:rsidR="00DA69A3" w:rsidRPr="00BF43DC">
        <w:rPr>
          <w:rStyle w:val="a4"/>
          <w:color w:val="000000"/>
          <w:sz w:val="28"/>
          <w:szCs w:val="28"/>
          <w:lang w:val="uk-UA"/>
        </w:rPr>
        <w:t xml:space="preserve"> міської ради</w:t>
      </w:r>
      <w:r w:rsidR="00335A01" w:rsidRPr="00BF43DC">
        <w:rPr>
          <w:rStyle w:val="a4"/>
          <w:color w:val="000000"/>
          <w:sz w:val="28"/>
          <w:szCs w:val="28"/>
          <w:lang w:val="uk-UA"/>
        </w:rPr>
        <w:t xml:space="preserve"> Київської області</w:t>
      </w:r>
    </w:p>
    <w:p w14:paraId="166C51BB" w14:textId="77777777" w:rsidR="00F17BC0" w:rsidRPr="00BF43DC" w:rsidRDefault="00DA69A3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75" w:after="225"/>
        <w:jc w:val="center"/>
        <w:rPr>
          <w:b/>
          <w:lang w:val="uk-UA"/>
        </w:rPr>
      </w:pPr>
      <w:r w:rsidRPr="00BF43DC">
        <w:rPr>
          <w:b/>
          <w:color w:val="000000"/>
          <w:sz w:val="28"/>
          <w:szCs w:val="28"/>
          <w:lang w:val="uk-UA"/>
        </w:rPr>
        <w:t> </w:t>
      </w:r>
      <w:r w:rsidRPr="00BF43DC">
        <w:rPr>
          <w:rStyle w:val="a4"/>
          <w:color w:val="000000"/>
          <w:sz w:val="28"/>
          <w:szCs w:val="28"/>
          <w:lang w:val="uk-UA"/>
        </w:rPr>
        <w:t>І. Загальні положення</w:t>
      </w:r>
    </w:p>
    <w:p w14:paraId="54882C41" w14:textId="77777777" w:rsidR="00F17BC0" w:rsidRPr="00525DBD" w:rsidRDefault="00525DBD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75" w:after="225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1.1. Порядок</w:t>
      </w:r>
      <w:r w:rsidR="00B54D5E">
        <w:rPr>
          <w:color w:val="000000"/>
          <w:sz w:val="28"/>
          <w:szCs w:val="28"/>
          <w:lang w:val="uk-UA"/>
        </w:rPr>
        <w:t xml:space="preserve"> організації</w:t>
      </w:r>
      <w:r w:rsidR="00DA69A3">
        <w:rPr>
          <w:color w:val="000000"/>
          <w:sz w:val="28"/>
          <w:szCs w:val="28"/>
          <w:lang w:val="uk-UA"/>
        </w:rPr>
        <w:t xml:space="preserve"> охорони та пропускного режиму в адміністративній будівлі </w:t>
      </w:r>
      <w:r w:rsidR="00DA69A3">
        <w:rPr>
          <w:rStyle w:val="a4"/>
          <w:b w:val="0"/>
          <w:color w:val="000000"/>
          <w:sz w:val="28"/>
          <w:szCs w:val="28"/>
          <w:lang w:val="uk-UA"/>
        </w:rPr>
        <w:t xml:space="preserve">виконавчого комітету </w:t>
      </w:r>
      <w:r w:rsidR="00C154F9">
        <w:rPr>
          <w:rStyle w:val="a4"/>
          <w:b w:val="0"/>
          <w:color w:val="000000"/>
          <w:sz w:val="28"/>
          <w:szCs w:val="28"/>
          <w:lang w:val="uk-UA"/>
        </w:rPr>
        <w:t>Броварсь</w:t>
      </w:r>
      <w:r>
        <w:rPr>
          <w:rStyle w:val="a4"/>
          <w:b w:val="0"/>
          <w:color w:val="000000"/>
          <w:sz w:val="28"/>
          <w:szCs w:val="28"/>
          <w:lang w:val="uk-UA"/>
        </w:rPr>
        <w:t>кої</w:t>
      </w:r>
      <w:r w:rsidR="00DA69A3">
        <w:rPr>
          <w:rStyle w:val="a4"/>
          <w:b w:val="0"/>
          <w:color w:val="000000"/>
          <w:sz w:val="28"/>
          <w:szCs w:val="28"/>
          <w:lang w:val="uk-UA"/>
        </w:rPr>
        <w:t xml:space="preserve"> міської ради</w:t>
      </w:r>
      <w:r w:rsidR="00D80389">
        <w:rPr>
          <w:rStyle w:val="a4"/>
          <w:b w:val="0"/>
          <w:color w:val="000000"/>
          <w:sz w:val="28"/>
          <w:szCs w:val="28"/>
          <w:lang w:val="uk-UA"/>
        </w:rPr>
        <w:t xml:space="preserve"> Київської області</w:t>
      </w:r>
      <w:r w:rsidR="00DA69A3">
        <w:rPr>
          <w:color w:val="000000"/>
          <w:sz w:val="28"/>
          <w:szCs w:val="28"/>
          <w:lang w:val="uk-UA"/>
        </w:rPr>
        <w:t xml:space="preserve"> (далі – По</w:t>
      </w:r>
      <w:r>
        <w:rPr>
          <w:color w:val="000000"/>
          <w:sz w:val="28"/>
          <w:szCs w:val="28"/>
          <w:lang w:val="uk-UA"/>
        </w:rPr>
        <w:t>рядок</w:t>
      </w:r>
      <w:r w:rsidR="00DA69A3">
        <w:rPr>
          <w:color w:val="000000"/>
          <w:sz w:val="28"/>
          <w:szCs w:val="28"/>
          <w:lang w:val="uk-UA"/>
        </w:rPr>
        <w:t>) розробл</w:t>
      </w:r>
      <w:r w:rsidR="005875A0">
        <w:rPr>
          <w:color w:val="000000"/>
          <w:sz w:val="28"/>
          <w:szCs w:val="28"/>
          <w:lang w:val="uk-UA"/>
        </w:rPr>
        <w:t>ено</w:t>
      </w:r>
      <w:r w:rsidR="00DA69A3">
        <w:rPr>
          <w:color w:val="000000"/>
          <w:sz w:val="28"/>
          <w:szCs w:val="28"/>
          <w:lang w:val="uk-UA"/>
        </w:rPr>
        <w:t xml:space="preserve"> на підставі Законів України «Про місцеве самоврядування в Україні», «Про охоронну діяльність», нормативно-правових актів Міністерства внутрішніх справ України та визначає порядок доступу до приміщень адміністративн</w:t>
      </w:r>
      <w:r w:rsidR="008C7698">
        <w:rPr>
          <w:color w:val="000000"/>
          <w:sz w:val="28"/>
          <w:szCs w:val="28"/>
          <w:lang w:val="uk-UA"/>
        </w:rPr>
        <w:t>их</w:t>
      </w:r>
      <w:r w:rsidR="00DA69A3">
        <w:rPr>
          <w:color w:val="000000"/>
          <w:sz w:val="28"/>
          <w:szCs w:val="28"/>
          <w:lang w:val="uk-UA"/>
        </w:rPr>
        <w:t xml:space="preserve"> будів</w:t>
      </w:r>
      <w:r w:rsidR="008C7698">
        <w:rPr>
          <w:color w:val="000000"/>
          <w:sz w:val="28"/>
          <w:szCs w:val="28"/>
          <w:lang w:val="uk-UA"/>
        </w:rPr>
        <w:t>е</w:t>
      </w:r>
      <w:r w:rsidR="00DA69A3">
        <w:rPr>
          <w:color w:val="000000"/>
          <w:sz w:val="28"/>
          <w:szCs w:val="28"/>
          <w:lang w:val="uk-UA"/>
        </w:rPr>
        <w:t>л</w:t>
      </w:r>
      <w:r w:rsidR="008C7698">
        <w:rPr>
          <w:color w:val="000000"/>
          <w:sz w:val="28"/>
          <w:szCs w:val="28"/>
          <w:lang w:val="uk-UA"/>
        </w:rPr>
        <w:t>ь</w:t>
      </w:r>
      <w:r w:rsidR="00DA69A3">
        <w:rPr>
          <w:rStyle w:val="a4"/>
          <w:b w:val="0"/>
          <w:color w:val="000000"/>
          <w:sz w:val="28"/>
          <w:szCs w:val="28"/>
          <w:lang w:val="uk-UA"/>
        </w:rPr>
        <w:t xml:space="preserve">виконавчого комітету </w:t>
      </w:r>
      <w:r>
        <w:rPr>
          <w:rStyle w:val="a4"/>
          <w:b w:val="0"/>
          <w:color w:val="000000"/>
          <w:sz w:val="28"/>
          <w:szCs w:val="28"/>
          <w:lang w:val="uk-UA"/>
        </w:rPr>
        <w:t>Броварської</w:t>
      </w:r>
      <w:r w:rsidR="00DA69A3">
        <w:rPr>
          <w:rStyle w:val="a4"/>
          <w:b w:val="0"/>
          <w:color w:val="000000"/>
          <w:sz w:val="28"/>
          <w:szCs w:val="28"/>
          <w:lang w:val="uk-UA"/>
        </w:rPr>
        <w:t xml:space="preserve"> міської ради</w:t>
      </w:r>
      <w:r w:rsidR="008C7698">
        <w:rPr>
          <w:color w:val="000000"/>
          <w:sz w:val="28"/>
          <w:szCs w:val="28"/>
          <w:lang w:val="uk-UA"/>
        </w:rPr>
        <w:t>,</w:t>
      </w:r>
      <w:r w:rsidR="00DA69A3">
        <w:rPr>
          <w:color w:val="000000"/>
          <w:sz w:val="28"/>
          <w:szCs w:val="28"/>
          <w:lang w:val="uk-UA"/>
        </w:rPr>
        <w:t xml:space="preserve"> (далі – адмінбудівля), працівників та відвідувачів, працівників медичних, аварійних служб та служб екстреної допомоги (швидка медична допомога, поліція, пожежна охорона тощо), іноземних делегацій, груп та окремих іноземців, внесення (винесення) матеріальних цінностей.</w:t>
      </w:r>
    </w:p>
    <w:p w14:paraId="071691BC" w14:textId="77777777" w:rsidR="00F17BC0" w:rsidRDefault="00DA69A3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75" w:after="225"/>
        <w:jc w:val="both"/>
      </w:pPr>
      <w:r>
        <w:rPr>
          <w:color w:val="000000"/>
          <w:sz w:val="28"/>
          <w:szCs w:val="28"/>
          <w:lang w:val="uk-UA"/>
        </w:rPr>
        <w:t>1.2. Пропускний режим установлюється в цілому в адмінбудівлі з метою збереження матеріальних цінностей, недопущення безконтрольного проходу, проникнення в приміщення сторонніх осіб, несанкціонованого витоку інформації, викрадення документів, майна тощо.</w:t>
      </w:r>
    </w:p>
    <w:p w14:paraId="07E17DCA" w14:textId="77777777" w:rsidR="00F17BC0" w:rsidRDefault="00DA69A3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75" w:after="225"/>
        <w:jc w:val="both"/>
      </w:pPr>
      <w:r>
        <w:rPr>
          <w:color w:val="000000"/>
          <w:sz w:val="28"/>
          <w:szCs w:val="28"/>
          <w:lang w:val="uk-UA"/>
        </w:rPr>
        <w:t>1.3. Організація цілодобової охорони адмінбудівлі, дотримання режимних заходів з питань забезпечення охорони та пропускного режиму здій</w:t>
      </w:r>
      <w:r w:rsidR="00525DBD">
        <w:rPr>
          <w:color w:val="000000"/>
          <w:sz w:val="28"/>
          <w:szCs w:val="28"/>
          <w:lang w:val="uk-UA"/>
        </w:rPr>
        <w:t>снюється</w:t>
      </w:r>
      <w:r>
        <w:rPr>
          <w:color w:val="000000"/>
          <w:sz w:val="28"/>
          <w:szCs w:val="28"/>
          <w:lang w:val="uk-UA"/>
        </w:rPr>
        <w:t xml:space="preserve"> суб’єктом охоронної діяльності, з яким укладено договір про надання послуг з охорони (далі – служба охорони).</w:t>
      </w:r>
    </w:p>
    <w:p w14:paraId="70A37377" w14:textId="77777777" w:rsidR="00F17BC0" w:rsidRDefault="00DA69A3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75" w:after="225"/>
        <w:jc w:val="both"/>
      </w:pPr>
      <w:r>
        <w:rPr>
          <w:color w:val="000000"/>
          <w:sz w:val="28"/>
          <w:szCs w:val="28"/>
          <w:lang w:val="uk-UA"/>
        </w:rPr>
        <w:t>1.4. Під час здійснення своїх повноважень щодо пропуску осіб у адмінбуді</w:t>
      </w:r>
      <w:r w:rsidR="00525DBD">
        <w:rPr>
          <w:color w:val="000000"/>
          <w:sz w:val="28"/>
          <w:szCs w:val="28"/>
          <w:lang w:val="uk-UA"/>
        </w:rPr>
        <w:t>влю</w:t>
      </w:r>
      <w:r>
        <w:rPr>
          <w:color w:val="000000"/>
          <w:sz w:val="28"/>
          <w:szCs w:val="28"/>
          <w:lang w:val="uk-UA"/>
        </w:rPr>
        <w:t xml:space="preserve"> працівники служби охорони керуються чинним законодавством України, договором про надання послуг з охорони та цим По</w:t>
      </w:r>
      <w:r w:rsidR="00525DBD">
        <w:rPr>
          <w:color w:val="000000"/>
          <w:sz w:val="28"/>
          <w:szCs w:val="28"/>
          <w:lang w:val="uk-UA"/>
        </w:rPr>
        <w:t>рядком</w:t>
      </w:r>
      <w:r>
        <w:rPr>
          <w:color w:val="000000"/>
          <w:sz w:val="28"/>
          <w:szCs w:val="28"/>
          <w:lang w:val="uk-UA"/>
        </w:rPr>
        <w:t>.</w:t>
      </w:r>
    </w:p>
    <w:p w14:paraId="49918834" w14:textId="77777777" w:rsidR="00F17BC0" w:rsidRDefault="00DA69A3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75" w:after="225"/>
        <w:jc w:val="both"/>
      </w:pPr>
      <w:r>
        <w:rPr>
          <w:color w:val="000000"/>
          <w:sz w:val="28"/>
          <w:szCs w:val="28"/>
          <w:lang w:val="uk-UA"/>
        </w:rPr>
        <w:t>1.5. Вхід (</w:t>
      </w:r>
      <w:r w:rsidRPr="002920AD">
        <w:rPr>
          <w:color w:val="000000"/>
          <w:sz w:val="28"/>
          <w:szCs w:val="28"/>
          <w:lang w:val="uk-UA"/>
        </w:rPr>
        <w:t>вихід) осіб в адмінбудівлю</w:t>
      </w:r>
      <w:r w:rsidR="00B54D5E">
        <w:rPr>
          <w:color w:val="000000"/>
          <w:sz w:val="28"/>
          <w:szCs w:val="28"/>
          <w:lang w:val="uk-UA"/>
        </w:rPr>
        <w:t xml:space="preserve"> </w:t>
      </w:r>
      <w:r w:rsidR="002920AD" w:rsidRPr="002920AD">
        <w:rPr>
          <w:sz w:val="28"/>
          <w:szCs w:val="28"/>
        </w:rPr>
        <w:t>здійснюється</w:t>
      </w:r>
      <w:r w:rsidR="008C7698">
        <w:rPr>
          <w:sz w:val="28"/>
          <w:szCs w:val="28"/>
          <w:lang w:val="uk-UA"/>
        </w:rPr>
        <w:t xml:space="preserve"> (при наявності технічної можливості)</w:t>
      </w:r>
      <w:r w:rsidR="002920AD" w:rsidRPr="002920AD">
        <w:rPr>
          <w:sz w:val="28"/>
          <w:szCs w:val="28"/>
        </w:rPr>
        <w:t xml:space="preserve"> за електронними</w:t>
      </w:r>
      <w:r w:rsidR="00B54D5E">
        <w:rPr>
          <w:sz w:val="28"/>
          <w:szCs w:val="28"/>
          <w:lang w:val="uk-UA"/>
        </w:rPr>
        <w:t xml:space="preserve"> </w:t>
      </w:r>
      <w:r w:rsidR="002920AD" w:rsidRPr="002920AD">
        <w:rPr>
          <w:sz w:val="28"/>
          <w:szCs w:val="28"/>
        </w:rPr>
        <w:t>картками через автоматизовану систему контролю доступу (через турнікет</w:t>
      </w:r>
      <w:r w:rsidR="00B54D5E">
        <w:rPr>
          <w:sz w:val="28"/>
          <w:szCs w:val="28"/>
          <w:lang w:val="uk-UA"/>
        </w:rPr>
        <w:t xml:space="preserve"> </w:t>
      </w:r>
      <w:r w:rsidR="002920AD" w:rsidRPr="002920AD">
        <w:rPr>
          <w:sz w:val="28"/>
          <w:szCs w:val="28"/>
        </w:rPr>
        <w:t>або</w:t>
      </w:r>
      <w:r w:rsidR="00B54D5E">
        <w:rPr>
          <w:sz w:val="28"/>
          <w:szCs w:val="28"/>
          <w:lang w:val="uk-UA"/>
        </w:rPr>
        <w:t xml:space="preserve"> </w:t>
      </w:r>
      <w:r w:rsidR="002920AD" w:rsidRPr="002920AD">
        <w:rPr>
          <w:sz w:val="28"/>
          <w:szCs w:val="28"/>
        </w:rPr>
        <w:t>службові входи на поверхах).</w:t>
      </w:r>
    </w:p>
    <w:p w14:paraId="6F2302FD" w14:textId="77777777" w:rsidR="00F17BC0" w:rsidRDefault="00DA69A3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75" w:after="225"/>
        <w:jc w:val="both"/>
      </w:pPr>
      <w:r>
        <w:rPr>
          <w:color w:val="000000"/>
          <w:sz w:val="28"/>
          <w:szCs w:val="28"/>
          <w:lang w:val="uk-UA"/>
        </w:rPr>
        <w:lastRenderedPageBreak/>
        <w:t>1.6. Це</w:t>
      </w:r>
      <w:r w:rsidR="002920AD">
        <w:rPr>
          <w:color w:val="000000"/>
          <w:sz w:val="28"/>
          <w:szCs w:val="28"/>
          <w:lang w:val="uk-UA"/>
        </w:rPr>
        <w:t>й</w:t>
      </w:r>
      <w:r>
        <w:rPr>
          <w:color w:val="000000"/>
          <w:sz w:val="28"/>
          <w:szCs w:val="28"/>
          <w:lang w:val="uk-UA"/>
        </w:rPr>
        <w:t xml:space="preserve"> По</w:t>
      </w:r>
      <w:r w:rsidR="002920AD">
        <w:rPr>
          <w:color w:val="000000"/>
          <w:sz w:val="28"/>
          <w:szCs w:val="28"/>
          <w:lang w:val="uk-UA"/>
        </w:rPr>
        <w:t>рядок</w:t>
      </w:r>
      <w:r>
        <w:rPr>
          <w:color w:val="000000"/>
          <w:sz w:val="28"/>
          <w:szCs w:val="28"/>
          <w:lang w:val="uk-UA"/>
        </w:rPr>
        <w:t xml:space="preserve"> розміщується в адмінбудівлі на видному та доступному для відвідувачів місці.</w:t>
      </w:r>
    </w:p>
    <w:p w14:paraId="2D36846B" w14:textId="77777777" w:rsidR="00F17BC0" w:rsidRPr="00BF43DC" w:rsidRDefault="00DA69A3" w:rsidP="00BF43DC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75" w:after="225"/>
        <w:jc w:val="center"/>
        <w:rPr>
          <w:lang w:val="uk-UA"/>
        </w:rPr>
      </w:pPr>
      <w:r w:rsidRPr="00BF43DC">
        <w:rPr>
          <w:rStyle w:val="a4"/>
          <w:color w:val="000000"/>
          <w:sz w:val="28"/>
          <w:szCs w:val="28"/>
          <w:lang w:val="uk-UA"/>
        </w:rPr>
        <w:t>ІІ. Організація пропускного режиму</w:t>
      </w:r>
    </w:p>
    <w:p w14:paraId="1F82D4EA" w14:textId="77777777" w:rsidR="00F17BC0" w:rsidRPr="00D80389" w:rsidRDefault="00DA69A3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75" w:after="225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2.1. Основним документом, що дає право особам, які працюють в адмінбудівлі, та іншим особам на вхід (вихід) у адмінбудівлю є службове посвідчення.</w:t>
      </w:r>
    </w:p>
    <w:p w14:paraId="792ED8E4" w14:textId="77777777" w:rsidR="00F17BC0" w:rsidRPr="00D80389" w:rsidRDefault="00DA69A3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75" w:after="225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2.2. Особи, які працюють на постійній основі в органі місцевого самоврядування, та його структурних підрозділах, розміщених у адмінбудівлі, (далі – співробітники), а також працівники комунальних підприємств, установ, закладів </w:t>
      </w:r>
      <w:r w:rsidR="009D0F40">
        <w:rPr>
          <w:color w:val="000000"/>
          <w:sz w:val="28"/>
          <w:szCs w:val="28"/>
          <w:lang w:val="uk-UA"/>
        </w:rPr>
        <w:t>Броварської</w:t>
      </w:r>
      <w:r>
        <w:rPr>
          <w:color w:val="000000"/>
          <w:sz w:val="28"/>
          <w:szCs w:val="28"/>
          <w:lang w:val="uk-UA"/>
        </w:rPr>
        <w:t xml:space="preserve"> міської ради</w:t>
      </w:r>
      <w:r w:rsidR="000D09F0">
        <w:rPr>
          <w:color w:val="000000"/>
          <w:sz w:val="28"/>
          <w:szCs w:val="28"/>
          <w:lang w:val="uk-UA"/>
        </w:rPr>
        <w:t>Київської області,</w:t>
      </w:r>
      <w:r>
        <w:rPr>
          <w:color w:val="000000"/>
          <w:sz w:val="28"/>
          <w:szCs w:val="28"/>
          <w:lang w:val="uk-UA"/>
        </w:rPr>
        <w:t xml:space="preserve">  допускаються до адмінбудівлі за службовими посвідченнями.</w:t>
      </w:r>
    </w:p>
    <w:p w14:paraId="15439266" w14:textId="77777777" w:rsidR="00F17BC0" w:rsidRPr="00D80389" w:rsidRDefault="00DA69A3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75" w:after="225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2.3. Право доступу до адмінбудівлі мають</w:t>
      </w:r>
      <w:r w:rsidR="008C7698">
        <w:rPr>
          <w:color w:val="000000"/>
          <w:sz w:val="28"/>
          <w:szCs w:val="28"/>
          <w:lang w:val="uk-UA"/>
        </w:rPr>
        <w:t xml:space="preserve"> громадяни </w:t>
      </w:r>
      <w:r w:rsidR="000D09F0">
        <w:rPr>
          <w:color w:val="000000"/>
          <w:sz w:val="28"/>
          <w:szCs w:val="28"/>
          <w:lang w:val="uk-UA"/>
        </w:rPr>
        <w:t>України, громадяни інших країн,</w:t>
      </w:r>
      <w:r>
        <w:rPr>
          <w:color w:val="000000"/>
          <w:sz w:val="28"/>
          <w:szCs w:val="28"/>
          <w:lang w:val="uk-UA"/>
        </w:rPr>
        <w:t xml:space="preserve"> посадові </w:t>
      </w:r>
      <w:r w:rsidR="000D09F0">
        <w:rPr>
          <w:color w:val="000000"/>
          <w:sz w:val="28"/>
          <w:szCs w:val="28"/>
          <w:lang w:val="uk-UA"/>
        </w:rPr>
        <w:t xml:space="preserve">та службові </w:t>
      </w:r>
      <w:r>
        <w:rPr>
          <w:color w:val="000000"/>
          <w:sz w:val="28"/>
          <w:szCs w:val="28"/>
          <w:lang w:val="uk-UA"/>
        </w:rPr>
        <w:t>особи органів влади</w:t>
      </w:r>
      <w:r w:rsidR="000D09F0">
        <w:rPr>
          <w:color w:val="000000"/>
          <w:sz w:val="28"/>
          <w:szCs w:val="28"/>
          <w:lang w:val="uk-UA"/>
        </w:rPr>
        <w:t xml:space="preserve"> та правоохоронних органів</w:t>
      </w:r>
      <w:r>
        <w:rPr>
          <w:color w:val="000000"/>
          <w:sz w:val="28"/>
          <w:szCs w:val="28"/>
          <w:lang w:val="uk-UA"/>
        </w:rPr>
        <w:t>.</w:t>
      </w:r>
    </w:p>
    <w:p w14:paraId="5C54185D" w14:textId="77777777" w:rsidR="00F17BC0" w:rsidRDefault="00DA69A3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75" w:after="225"/>
        <w:jc w:val="both"/>
      </w:pPr>
      <w:r>
        <w:rPr>
          <w:color w:val="000000"/>
          <w:sz w:val="28"/>
          <w:szCs w:val="28"/>
          <w:lang w:val="uk-UA"/>
        </w:rPr>
        <w:t xml:space="preserve">Зазначених осіб працівник служби охорони допускає до адмінбудівлі на підставі </w:t>
      </w:r>
      <w:r w:rsidR="008C7698">
        <w:rPr>
          <w:color w:val="000000"/>
          <w:sz w:val="28"/>
          <w:szCs w:val="28"/>
          <w:lang w:val="uk-UA"/>
        </w:rPr>
        <w:t xml:space="preserve">паспорту або ж </w:t>
      </w:r>
      <w:r>
        <w:rPr>
          <w:color w:val="000000"/>
          <w:sz w:val="28"/>
          <w:szCs w:val="28"/>
          <w:lang w:val="uk-UA"/>
        </w:rPr>
        <w:t>службових посвідчень.</w:t>
      </w:r>
    </w:p>
    <w:p w14:paraId="2137824D" w14:textId="77777777" w:rsidR="00F17BC0" w:rsidRDefault="00DA69A3" w:rsidP="008C7698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75" w:after="225"/>
        <w:jc w:val="both"/>
      </w:pPr>
      <w:r>
        <w:rPr>
          <w:color w:val="000000"/>
          <w:sz w:val="28"/>
          <w:szCs w:val="28"/>
          <w:lang w:val="uk-UA"/>
        </w:rPr>
        <w:t>2.</w:t>
      </w:r>
      <w:r w:rsidR="00C154F9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>. Представники всеукраїнських, обласних, міських засобів масової інформації допускаються до адмінбудівлі за редакційними посвідченнями штатного або позаштатного журналіста чи оператора.</w:t>
      </w:r>
    </w:p>
    <w:p w14:paraId="698E87A1" w14:textId="77777777" w:rsidR="00F17BC0" w:rsidRPr="008C7698" w:rsidRDefault="00C154F9" w:rsidP="008C7698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75" w:after="225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2.5</w:t>
      </w:r>
      <w:r w:rsidR="00DA69A3">
        <w:rPr>
          <w:color w:val="000000"/>
          <w:sz w:val="28"/>
          <w:szCs w:val="28"/>
          <w:lang w:val="uk-UA"/>
        </w:rPr>
        <w:t>. Особи з правом входу за службовими посвідченнямипри вході до адмінбудівлі пред’являють працівнику служби охорони посвідчення у розгорнутому вигляді та допускаються до адмінбудівлі після внесення відповідної інформації про відвідувача до Журналу реєстрації відвідувачів (додається), окрім осіб, зазначених у п. 2.2. цього По</w:t>
      </w:r>
      <w:r w:rsidR="002920AD">
        <w:rPr>
          <w:color w:val="000000"/>
          <w:sz w:val="28"/>
          <w:szCs w:val="28"/>
          <w:lang w:val="uk-UA"/>
        </w:rPr>
        <w:t>рядку</w:t>
      </w:r>
      <w:r w:rsidR="00DA69A3">
        <w:rPr>
          <w:color w:val="000000"/>
          <w:sz w:val="28"/>
          <w:szCs w:val="28"/>
          <w:lang w:val="uk-UA"/>
        </w:rPr>
        <w:t xml:space="preserve"> та </w:t>
      </w:r>
      <w:r>
        <w:rPr>
          <w:color w:val="000000"/>
          <w:sz w:val="28"/>
          <w:szCs w:val="28"/>
          <w:lang w:val="uk-UA"/>
        </w:rPr>
        <w:t>представників служби охорони</w:t>
      </w:r>
      <w:r w:rsidR="00DA69A3">
        <w:rPr>
          <w:color w:val="000000"/>
          <w:sz w:val="28"/>
          <w:szCs w:val="28"/>
          <w:lang w:val="uk-UA"/>
        </w:rPr>
        <w:t>, які здійснюють контроль за несенням служби.</w:t>
      </w:r>
    </w:p>
    <w:p w14:paraId="1BF62C84" w14:textId="77777777" w:rsidR="00F17BC0" w:rsidRPr="009F339D" w:rsidRDefault="00C154F9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75" w:after="225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2.6</w:t>
      </w:r>
      <w:r w:rsidR="00DA69A3">
        <w:rPr>
          <w:color w:val="000000"/>
          <w:sz w:val="28"/>
          <w:szCs w:val="28"/>
          <w:lang w:val="uk-UA"/>
        </w:rPr>
        <w:t>. Сторонні особи (громадяни), що одноразово відвідують адмінбудівлю, (далі – відвідувачі) допускаються до адмінбудівлі при пред'явленні документа, що посвідчує особу, після внесе</w:t>
      </w:r>
      <w:r w:rsidR="009F339D">
        <w:rPr>
          <w:color w:val="000000"/>
          <w:sz w:val="28"/>
          <w:szCs w:val="28"/>
          <w:lang w:val="uk-UA"/>
        </w:rPr>
        <w:t>ння</w:t>
      </w:r>
      <w:r w:rsidR="00DA69A3">
        <w:rPr>
          <w:color w:val="000000"/>
          <w:sz w:val="28"/>
          <w:szCs w:val="28"/>
          <w:lang w:val="uk-UA"/>
        </w:rPr>
        <w:t xml:space="preserve"> працівником служби охорони відповідної інформації про відвідувача до Журналу реєстрації відвідувачів та </w:t>
      </w:r>
      <w:r w:rsidR="005875A0">
        <w:rPr>
          <w:color w:val="000000"/>
          <w:sz w:val="28"/>
          <w:szCs w:val="28"/>
          <w:lang w:val="uk-UA"/>
        </w:rPr>
        <w:t>по можливості</w:t>
      </w:r>
      <w:r w:rsidR="00DA69A3">
        <w:rPr>
          <w:color w:val="000000"/>
          <w:sz w:val="28"/>
          <w:szCs w:val="28"/>
          <w:lang w:val="uk-UA"/>
        </w:rPr>
        <w:t xml:space="preserve"> у супроводі співробітника органу, до якого прийшов відвідувач.</w:t>
      </w:r>
    </w:p>
    <w:p w14:paraId="4E16958D" w14:textId="77777777" w:rsidR="00F17BC0" w:rsidRPr="00525DBD" w:rsidRDefault="00DA69A3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75" w:after="225"/>
        <w:jc w:val="both"/>
        <w:rPr>
          <w:lang w:val="uk-UA"/>
        </w:rPr>
      </w:pPr>
      <w:r w:rsidRPr="00C154F9">
        <w:rPr>
          <w:color w:val="000000"/>
          <w:sz w:val="28"/>
          <w:szCs w:val="28"/>
          <w:lang w:val="uk-UA"/>
        </w:rPr>
        <w:t>2.</w:t>
      </w:r>
      <w:r w:rsidR="00C154F9">
        <w:rPr>
          <w:color w:val="000000"/>
          <w:sz w:val="28"/>
          <w:szCs w:val="28"/>
          <w:lang w:val="uk-UA"/>
        </w:rPr>
        <w:t>7</w:t>
      </w:r>
      <w:r w:rsidRPr="00C154F9">
        <w:rPr>
          <w:color w:val="000000"/>
          <w:sz w:val="28"/>
          <w:szCs w:val="28"/>
          <w:lang w:val="uk-UA"/>
        </w:rPr>
        <w:t xml:space="preserve">. У разі проведення в адмінбудівлі господарських та будівельних робіт, нарад, семінарів, інших заходів, проходження особами практики чи стажування відповідні керівники органу місцевого самоврядування, та його  структурних підрозділів, розташованих у адмінбудівлі, відповідальні за проведення зазначених заходів, </w:t>
      </w:r>
      <w:r w:rsidR="001F5FAD" w:rsidRPr="00C154F9">
        <w:rPr>
          <w:color w:val="000000"/>
          <w:sz w:val="28"/>
          <w:szCs w:val="28"/>
          <w:lang w:val="uk-UA"/>
        </w:rPr>
        <w:t xml:space="preserve">завчасно </w:t>
      </w:r>
      <w:r w:rsidRPr="00C154F9">
        <w:rPr>
          <w:color w:val="000000"/>
          <w:sz w:val="28"/>
          <w:szCs w:val="28"/>
          <w:lang w:val="uk-UA"/>
        </w:rPr>
        <w:t>нада</w:t>
      </w:r>
      <w:r w:rsidR="002920AD" w:rsidRPr="00C154F9">
        <w:rPr>
          <w:color w:val="000000"/>
          <w:sz w:val="28"/>
          <w:szCs w:val="28"/>
          <w:lang w:val="uk-UA"/>
        </w:rPr>
        <w:t>ють</w:t>
      </w:r>
      <w:r w:rsidRPr="00C154F9">
        <w:rPr>
          <w:color w:val="000000"/>
          <w:sz w:val="28"/>
          <w:szCs w:val="28"/>
          <w:lang w:val="uk-UA"/>
        </w:rPr>
        <w:t xml:space="preserve">  працівникам служби </w:t>
      </w:r>
      <w:r w:rsidRPr="00C154F9">
        <w:rPr>
          <w:color w:val="000000"/>
          <w:sz w:val="28"/>
          <w:szCs w:val="28"/>
          <w:lang w:val="uk-UA"/>
        </w:rPr>
        <w:lastRenderedPageBreak/>
        <w:t>охорони списки відповідних осіб. Допуск таких осіб до адмінбудівлі здійснюється при пред'явленні документа, що посвідчує осо</w:t>
      </w:r>
      <w:r w:rsidR="005875A0" w:rsidRPr="00C154F9">
        <w:rPr>
          <w:color w:val="000000"/>
          <w:sz w:val="28"/>
          <w:szCs w:val="28"/>
          <w:lang w:val="uk-UA"/>
        </w:rPr>
        <w:t>бу,</w:t>
      </w:r>
      <w:r w:rsidRPr="00C154F9">
        <w:rPr>
          <w:color w:val="000000"/>
          <w:sz w:val="28"/>
          <w:szCs w:val="28"/>
          <w:lang w:val="uk-UA"/>
        </w:rPr>
        <w:t xml:space="preserve"> працівником служби охорони після звірки даних документа, що засвідчує особу відвідувача, з даними, зазначеними у списку.</w:t>
      </w:r>
    </w:p>
    <w:p w14:paraId="537414A5" w14:textId="77777777" w:rsidR="00F17BC0" w:rsidRPr="00525DBD" w:rsidRDefault="00DA69A3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75" w:after="225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2.</w:t>
      </w:r>
      <w:r w:rsidR="00C154F9">
        <w:rPr>
          <w:color w:val="000000"/>
          <w:sz w:val="28"/>
          <w:szCs w:val="28"/>
          <w:lang w:val="uk-UA"/>
        </w:rPr>
        <w:t>8</w:t>
      </w:r>
      <w:r>
        <w:rPr>
          <w:color w:val="000000"/>
          <w:sz w:val="28"/>
          <w:szCs w:val="28"/>
          <w:lang w:val="uk-UA"/>
        </w:rPr>
        <w:t>. У разі спроби входу особи (осіб) до адмінбудівлі без дотримання вимог цього По</w:t>
      </w:r>
      <w:r w:rsidR="009D0F40">
        <w:rPr>
          <w:color w:val="000000"/>
          <w:sz w:val="28"/>
          <w:szCs w:val="28"/>
          <w:lang w:val="uk-UA"/>
        </w:rPr>
        <w:t>рядку</w:t>
      </w:r>
      <w:r>
        <w:rPr>
          <w:color w:val="000000"/>
          <w:sz w:val="28"/>
          <w:szCs w:val="28"/>
          <w:lang w:val="uk-UA"/>
        </w:rPr>
        <w:t xml:space="preserve"> та ігнорування законних ви</w:t>
      </w:r>
      <w:r w:rsidR="009F339D">
        <w:rPr>
          <w:color w:val="000000"/>
          <w:sz w:val="28"/>
          <w:szCs w:val="28"/>
          <w:lang w:val="uk-UA"/>
        </w:rPr>
        <w:t>мог</w:t>
      </w:r>
      <w:r>
        <w:rPr>
          <w:color w:val="000000"/>
          <w:sz w:val="28"/>
          <w:szCs w:val="28"/>
          <w:lang w:val="uk-UA"/>
        </w:rPr>
        <w:t xml:space="preserve"> працівник служби охорони</w:t>
      </w:r>
      <w:r w:rsidR="000D09F0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останній має право вжити до такого порушника (порушників) відповідні заходи впливу, передбачені чинним законодавством.</w:t>
      </w:r>
    </w:p>
    <w:p w14:paraId="2748D04A" w14:textId="77777777" w:rsidR="00F17BC0" w:rsidRDefault="00C154F9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75" w:after="225"/>
        <w:jc w:val="both"/>
      </w:pPr>
      <w:r>
        <w:rPr>
          <w:color w:val="000000"/>
          <w:sz w:val="28"/>
          <w:szCs w:val="28"/>
          <w:lang w:val="uk-UA"/>
        </w:rPr>
        <w:t>2.9</w:t>
      </w:r>
      <w:r w:rsidR="00DA69A3">
        <w:rPr>
          <w:color w:val="000000"/>
          <w:sz w:val="28"/>
          <w:szCs w:val="28"/>
          <w:lang w:val="uk-UA"/>
        </w:rPr>
        <w:t>. Пропуск осіб у адмінбудівлю здійснюється в робочі дні згідно зі встановленими у виконкомі розпорядком роботи.</w:t>
      </w:r>
    </w:p>
    <w:p w14:paraId="2F6B7243" w14:textId="77777777" w:rsidR="00F17BC0" w:rsidRDefault="00C154F9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75" w:after="22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2.10</w:t>
      </w:r>
      <w:r w:rsidR="00DA69A3">
        <w:rPr>
          <w:color w:val="000000"/>
          <w:sz w:val="28"/>
          <w:szCs w:val="28"/>
          <w:lang w:val="uk-UA"/>
        </w:rPr>
        <w:t>. Пропуск осіб до зали</w:t>
      </w:r>
      <w:r w:rsidR="00860B99">
        <w:rPr>
          <w:color w:val="000000"/>
          <w:sz w:val="28"/>
          <w:szCs w:val="28"/>
          <w:lang w:val="uk-UA"/>
        </w:rPr>
        <w:t xml:space="preserve"> засідань</w:t>
      </w:r>
      <w:r w:rsidR="00B54D5E">
        <w:rPr>
          <w:color w:val="000000"/>
          <w:sz w:val="28"/>
          <w:szCs w:val="28"/>
          <w:lang w:val="uk-UA"/>
        </w:rPr>
        <w:t xml:space="preserve"> </w:t>
      </w:r>
      <w:r w:rsidR="00DA69A3">
        <w:rPr>
          <w:color w:val="000000"/>
          <w:sz w:val="28"/>
          <w:szCs w:val="28"/>
          <w:lang w:val="uk-UA"/>
        </w:rPr>
        <w:t>адмінбудівлі здійснюється під час проведення сесій або заходу безперешкодно</w:t>
      </w:r>
      <w:r w:rsidR="001A6269">
        <w:rPr>
          <w:color w:val="000000"/>
          <w:sz w:val="28"/>
          <w:szCs w:val="28"/>
          <w:lang w:val="uk-UA"/>
        </w:rPr>
        <w:t xml:space="preserve">з реєстрацією охороною </w:t>
      </w:r>
      <w:r w:rsidR="00DD4BCA">
        <w:rPr>
          <w:color w:val="000000"/>
          <w:sz w:val="28"/>
          <w:szCs w:val="28"/>
          <w:lang w:val="uk-UA"/>
        </w:rPr>
        <w:t>в загальному порядку</w:t>
      </w:r>
      <w:r w:rsidR="00DA69A3">
        <w:rPr>
          <w:color w:val="000000"/>
          <w:sz w:val="28"/>
          <w:szCs w:val="28"/>
          <w:lang w:val="uk-UA"/>
        </w:rPr>
        <w:t>.</w:t>
      </w:r>
    </w:p>
    <w:p w14:paraId="480B43D7" w14:textId="77777777" w:rsidR="009B3BC5" w:rsidRPr="009B3BC5" w:rsidRDefault="00C154F9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75" w:after="225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2.11</w:t>
      </w:r>
      <w:r w:rsidR="009B3BC5">
        <w:rPr>
          <w:color w:val="000000"/>
          <w:sz w:val="28"/>
          <w:szCs w:val="28"/>
          <w:lang w:val="uk-UA"/>
        </w:rPr>
        <w:t xml:space="preserve">.   В зв’язку з </w:t>
      </w:r>
      <w:r w:rsidR="009B3BC5" w:rsidRPr="00322BDE">
        <w:rPr>
          <w:color w:val="000000"/>
          <w:sz w:val="28"/>
          <w:szCs w:val="28"/>
          <w:lang w:val="uk-UA"/>
        </w:rPr>
        <w:t>виконанням своїх службових повноважень, знаходитися в адмінбудівлі</w:t>
      </w:r>
      <w:r w:rsidR="00B54D5E">
        <w:rPr>
          <w:color w:val="000000"/>
          <w:sz w:val="28"/>
          <w:szCs w:val="28"/>
          <w:lang w:val="uk-UA"/>
        </w:rPr>
        <w:t xml:space="preserve"> </w:t>
      </w:r>
      <w:r w:rsidR="00322BDE" w:rsidRPr="00322BDE">
        <w:rPr>
          <w:color w:val="000000"/>
          <w:sz w:val="28"/>
          <w:szCs w:val="28"/>
          <w:lang w:val="uk-UA"/>
        </w:rPr>
        <w:t>після закінчення робочого часу та у неробочі дні</w:t>
      </w:r>
      <w:r w:rsidR="009B3BC5" w:rsidRPr="00322BDE">
        <w:rPr>
          <w:color w:val="000000"/>
          <w:sz w:val="28"/>
          <w:szCs w:val="28"/>
          <w:lang w:val="uk-UA"/>
        </w:rPr>
        <w:t>, дозволяється Броварському міському голові, секретарю Броварської міської ради Київської області</w:t>
      </w:r>
      <w:r w:rsidR="002621C4" w:rsidRPr="00322BDE">
        <w:rPr>
          <w:color w:val="000000"/>
          <w:sz w:val="28"/>
          <w:szCs w:val="28"/>
          <w:lang w:val="uk-UA"/>
        </w:rPr>
        <w:t>,</w:t>
      </w:r>
      <w:r w:rsidR="009B3BC5" w:rsidRPr="00322BDE">
        <w:rPr>
          <w:color w:val="000000"/>
          <w:sz w:val="28"/>
          <w:szCs w:val="28"/>
          <w:lang w:val="uk-UA"/>
        </w:rPr>
        <w:t xml:space="preserve"> членам викон</w:t>
      </w:r>
      <w:r w:rsidR="002621C4" w:rsidRPr="00322BDE">
        <w:rPr>
          <w:color w:val="000000"/>
          <w:sz w:val="28"/>
          <w:szCs w:val="28"/>
          <w:lang w:val="uk-UA"/>
        </w:rPr>
        <w:t xml:space="preserve">авчого </w:t>
      </w:r>
      <w:r w:rsidR="009B3BC5" w:rsidRPr="00322BDE">
        <w:rPr>
          <w:color w:val="000000"/>
          <w:sz w:val="28"/>
          <w:szCs w:val="28"/>
          <w:lang w:val="uk-UA"/>
        </w:rPr>
        <w:t>ком</w:t>
      </w:r>
      <w:r w:rsidR="002621C4" w:rsidRPr="00322BDE">
        <w:rPr>
          <w:color w:val="000000"/>
          <w:sz w:val="28"/>
          <w:szCs w:val="28"/>
          <w:lang w:val="uk-UA"/>
        </w:rPr>
        <w:t>ітету</w:t>
      </w:r>
      <w:r w:rsidR="009B3BC5" w:rsidRPr="00322BDE">
        <w:rPr>
          <w:color w:val="000000"/>
          <w:sz w:val="28"/>
          <w:szCs w:val="28"/>
          <w:lang w:val="uk-UA"/>
        </w:rPr>
        <w:t xml:space="preserve"> Броварської міської ради Київської області </w:t>
      </w:r>
      <w:r w:rsidR="002621C4" w:rsidRPr="00322BDE">
        <w:rPr>
          <w:color w:val="000000"/>
          <w:sz w:val="28"/>
          <w:szCs w:val="28"/>
          <w:lang w:val="uk-UA"/>
        </w:rPr>
        <w:t>та, за необхідності, їх відвідувачам</w:t>
      </w:r>
      <w:r w:rsidR="002621C4">
        <w:rPr>
          <w:color w:val="000000"/>
          <w:sz w:val="28"/>
          <w:szCs w:val="28"/>
          <w:lang w:val="uk-UA"/>
        </w:rPr>
        <w:t>.</w:t>
      </w:r>
    </w:p>
    <w:p w14:paraId="73365E3A" w14:textId="77777777" w:rsidR="00F17BC0" w:rsidRPr="00C154F9" w:rsidRDefault="00DA69A3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75" w:after="225"/>
        <w:jc w:val="both"/>
        <w:rPr>
          <w:lang w:val="uk-UA"/>
        </w:rPr>
      </w:pPr>
      <w:r w:rsidRPr="00C154F9">
        <w:rPr>
          <w:color w:val="000000"/>
          <w:sz w:val="28"/>
          <w:szCs w:val="28"/>
          <w:lang w:val="uk-UA"/>
        </w:rPr>
        <w:t>2.1</w:t>
      </w:r>
      <w:r w:rsidR="00C154F9">
        <w:rPr>
          <w:color w:val="000000"/>
          <w:sz w:val="28"/>
          <w:szCs w:val="28"/>
          <w:lang w:val="uk-UA"/>
        </w:rPr>
        <w:t>2</w:t>
      </w:r>
      <w:r w:rsidRPr="00C154F9">
        <w:rPr>
          <w:color w:val="000000"/>
          <w:sz w:val="28"/>
          <w:szCs w:val="28"/>
          <w:lang w:val="uk-UA"/>
        </w:rPr>
        <w:t>. Перебування у адмінбудівлі</w:t>
      </w:r>
      <w:r w:rsidR="00B54D5E">
        <w:rPr>
          <w:color w:val="000000"/>
          <w:sz w:val="28"/>
          <w:szCs w:val="28"/>
          <w:lang w:val="uk-UA"/>
        </w:rPr>
        <w:t xml:space="preserve"> </w:t>
      </w:r>
      <w:r w:rsidR="008A1696" w:rsidRPr="00C154F9">
        <w:rPr>
          <w:color w:val="000000"/>
          <w:sz w:val="28"/>
          <w:szCs w:val="28"/>
          <w:lang w:val="uk-UA"/>
        </w:rPr>
        <w:t>після закінчення робочого часу та у</w:t>
      </w:r>
      <w:r w:rsidRPr="00C154F9">
        <w:rPr>
          <w:color w:val="000000"/>
          <w:sz w:val="28"/>
          <w:szCs w:val="28"/>
          <w:lang w:val="uk-UA"/>
        </w:rPr>
        <w:t xml:space="preserve"> неробочі дні співробітникам дозволяється виключно на підс</w:t>
      </w:r>
      <w:r w:rsidR="00DD2DBD" w:rsidRPr="00C154F9">
        <w:rPr>
          <w:color w:val="000000"/>
          <w:sz w:val="28"/>
          <w:szCs w:val="28"/>
          <w:lang w:val="uk-UA"/>
        </w:rPr>
        <w:t>таві погодження керуючого справами</w:t>
      </w:r>
      <w:r w:rsidR="008A1696" w:rsidRPr="00C154F9">
        <w:rPr>
          <w:color w:val="000000"/>
          <w:sz w:val="28"/>
          <w:szCs w:val="28"/>
          <w:lang w:val="uk-UA"/>
        </w:rPr>
        <w:t xml:space="preserve"> виконавчого комітету</w:t>
      </w:r>
      <w:r w:rsidR="001F5FAD" w:rsidRPr="00C154F9">
        <w:rPr>
          <w:color w:val="000000"/>
          <w:sz w:val="28"/>
          <w:szCs w:val="28"/>
          <w:lang w:val="uk-UA"/>
        </w:rPr>
        <w:t xml:space="preserve"> або міського голови забороняється</w:t>
      </w:r>
      <w:r w:rsidR="00DD4BCA" w:rsidRPr="00C154F9">
        <w:rPr>
          <w:color w:val="000000"/>
          <w:sz w:val="28"/>
          <w:szCs w:val="28"/>
          <w:lang w:val="uk-UA"/>
        </w:rPr>
        <w:t>.</w:t>
      </w:r>
    </w:p>
    <w:p w14:paraId="07C9D015" w14:textId="77777777" w:rsidR="00F17BC0" w:rsidRPr="00DD4BCA" w:rsidRDefault="00DA69A3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75" w:after="225"/>
        <w:jc w:val="both"/>
        <w:rPr>
          <w:lang w:val="uk-UA"/>
        </w:rPr>
      </w:pPr>
      <w:r w:rsidRPr="00C154F9">
        <w:rPr>
          <w:color w:val="000000"/>
          <w:sz w:val="28"/>
          <w:szCs w:val="28"/>
          <w:lang w:val="uk-UA"/>
        </w:rPr>
        <w:t>2.1</w:t>
      </w:r>
      <w:r w:rsidR="00C154F9">
        <w:rPr>
          <w:color w:val="000000"/>
          <w:sz w:val="28"/>
          <w:szCs w:val="28"/>
          <w:lang w:val="uk-UA"/>
        </w:rPr>
        <w:t>3</w:t>
      </w:r>
      <w:r w:rsidRPr="00C154F9">
        <w:rPr>
          <w:color w:val="000000"/>
          <w:sz w:val="28"/>
          <w:szCs w:val="28"/>
          <w:lang w:val="uk-UA"/>
        </w:rPr>
        <w:t xml:space="preserve">. Перебування відвідувачів у адмінбудівлі після закінчення робочого часу та у неробочі дні </w:t>
      </w:r>
      <w:r w:rsidR="00DD4BCA" w:rsidRPr="00C154F9">
        <w:rPr>
          <w:color w:val="000000"/>
          <w:sz w:val="28"/>
          <w:szCs w:val="28"/>
          <w:lang w:val="uk-UA"/>
        </w:rPr>
        <w:t xml:space="preserve">без окремого дозволу керуючого справами виконкому або міського голови </w:t>
      </w:r>
      <w:r w:rsidRPr="00C154F9">
        <w:rPr>
          <w:color w:val="000000"/>
          <w:sz w:val="28"/>
          <w:szCs w:val="28"/>
          <w:lang w:val="uk-UA"/>
        </w:rPr>
        <w:t>забороняється.</w:t>
      </w:r>
    </w:p>
    <w:p w14:paraId="64407697" w14:textId="77777777" w:rsidR="00F17BC0" w:rsidRDefault="00DA69A3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75" w:after="225"/>
        <w:jc w:val="both"/>
      </w:pPr>
      <w:r>
        <w:rPr>
          <w:color w:val="000000"/>
          <w:sz w:val="28"/>
          <w:szCs w:val="28"/>
          <w:lang w:val="uk-UA"/>
        </w:rPr>
        <w:t>2.1</w:t>
      </w:r>
      <w:r w:rsidR="00C154F9"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>. Забороняється пропускати до адмінбудівлі осіб у стані сп'яніння, що ображає людську гідність і громадську мораль (алкогольного чи наркотичного); з тваринами; з легкозаймистими, вибухонебезпечними, радіоактивними та отруйними речовинами; з колюче-ріжучими предметами; з валізами, господарськими сумками, пакетами, розмір яких перевищує 45х35х15 см.</w:t>
      </w:r>
    </w:p>
    <w:p w14:paraId="18126B34" w14:textId="77777777" w:rsidR="00F17BC0" w:rsidRDefault="00DA69A3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75" w:after="225"/>
        <w:jc w:val="both"/>
      </w:pPr>
      <w:r>
        <w:rPr>
          <w:color w:val="000000"/>
          <w:sz w:val="28"/>
          <w:szCs w:val="28"/>
          <w:lang w:val="uk-UA"/>
        </w:rPr>
        <w:t>2.1</w:t>
      </w:r>
      <w:r w:rsidR="00C154F9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uk-UA"/>
        </w:rPr>
        <w:t>. Співробітникам і відвідувачам забороняється входити до адмінбудівлі зі зброєю, боєприпасами і спецзасобами (за винятком працівників органів внутрішніх справ, державної служби охорони, спеціального та фельд’єгерського зв’язку).</w:t>
      </w:r>
    </w:p>
    <w:p w14:paraId="15A77665" w14:textId="77777777" w:rsidR="00F17BC0" w:rsidRPr="008A1696" w:rsidRDefault="00DA69A3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75" w:after="225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2.1</w:t>
      </w:r>
      <w:r w:rsidR="00C154F9"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  <w:lang w:val="uk-UA"/>
        </w:rPr>
        <w:t>. У адмінбудівлію дозволяється прохід із жіночими сумочками, дипломатами, папками, але якщо у працівників служби охорони є підозра щодо занесення до адмінбудівлі зброї, вибухівки тощо, вони у ввічливій формі пропонують співробітнику або відв</w:t>
      </w:r>
      <w:r w:rsidR="008A1696">
        <w:rPr>
          <w:color w:val="000000"/>
          <w:sz w:val="28"/>
          <w:szCs w:val="28"/>
          <w:lang w:val="uk-UA"/>
        </w:rPr>
        <w:t>ідувачу пред'явити ручну поклажу</w:t>
      </w:r>
      <w:r>
        <w:rPr>
          <w:color w:val="000000"/>
          <w:sz w:val="28"/>
          <w:szCs w:val="28"/>
          <w:lang w:val="uk-UA"/>
        </w:rPr>
        <w:t>.</w:t>
      </w:r>
    </w:p>
    <w:p w14:paraId="5475C5A0" w14:textId="77777777" w:rsidR="00BF43DC" w:rsidRDefault="00BF43DC" w:rsidP="00BF43DC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75" w:after="225"/>
        <w:jc w:val="center"/>
        <w:rPr>
          <w:rStyle w:val="a4"/>
          <w:b w:val="0"/>
          <w:color w:val="000000"/>
          <w:sz w:val="28"/>
          <w:szCs w:val="28"/>
          <w:lang w:val="uk-UA"/>
        </w:rPr>
      </w:pPr>
    </w:p>
    <w:p w14:paraId="452B6929" w14:textId="77777777" w:rsidR="00F17BC0" w:rsidRPr="00BF43DC" w:rsidRDefault="00DA69A3" w:rsidP="00BF43DC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75" w:after="225"/>
        <w:jc w:val="center"/>
      </w:pPr>
      <w:r w:rsidRPr="00BF43DC">
        <w:rPr>
          <w:rStyle w:val="a4"/>
          <w:color w:val="000000"/>
          <w:sz w:val="28"/>
          <w:szCs w:val="28"/>
          <w:lang w:val="uk-UA"/>
        </w:rPr>
        <w:t>ІІІ. Порядок внесення (винесення), ввезення (вивезення)матеріальних цінностей</w:t>
      </w:r>
    </w:p>
    <w:p w14:paraId="2D6E2229" w14:textId="77777777" w:rsidR="00F17BC0" w:rsidRDefault="00DA69A3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75" w:after="225"/>
        <w:jc w:val="both"/>
      </w:pPr>
      <w:r>
        <w:rPr>
          <w:color w:val="000000"/>
          <w:sz w:val="28"/>
          <w:szCs w:val="28"/>
          <w:lang w:val="uk-UA"/>
        </w:rPr>
        <w:t>3.1. Внесення (винесення) матеріальних цінностей із адмінбудівлі, а також заміна меблів, устаткування, інвентарю, проводки електромережі або телефонного зв'язку дозволяється за накладними, підписаними відповідальними посадовими особами органу місцевого самоврядування та його структурних підрозділів, розміщених у адмінбудівлі, до компетенції яких належить організація фінансово-господарської діяльності відповідного органу.</w:t>
      </w:r>
    </w:p>
    <w:p w14:paraId="752157AE" w14:textId="77777777" w:rsidR="00F17BC0" w:rsidRPr="00BF43DC" w:rsidRDefault="00DA69A3" w:rsidP="00BF43DC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75" w:after="225"/>
        <w:jc w:val="center"/>
        <w:rPr>
          <w:highlight w:val="yellow"/>
        </w:rPr>
      </w:pPr>
      <w:r w:rsidRPr="00BF43DC">
        <w:rPr>
          <w:rStyle w:val="a4"/>
          <w:color w:val="000000"/>
          <w:sz w:val="28"/>
          <w:szCs w:val="28"/>
          <w:lang w:val="uk-UA"/>
        </w:rPr>
        <w:t>IV. Порядок утримання, здавання під охорону та приймання службових приміщень</w:t>
      </w:r>
    </w:p>
    <w:p w14:paraId="1B2DB7C8" w14:textId="77777777" w:rsidR="00F17BC0" w:rsidRPr="00860B99" w:rsidRDefault="00DA69A3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75" w:after="225"/>
        <w:jc w:val="both"/>
      </w:pPr>
      <w:r w:rsidRPr="00860B99">
        <w:rPr>
          <w:color w:val="000000"/>
          <w:sz w:val="28"/>
          <w:szCs w:val="28"/>
          <w:lang w:val="uk-UA"/>
        </w:rPr>
        <w:t xml:space="preserve">4.1. Прибиральниці під час роботи відповідають за збереження всіх матеріальних цінностей, які наявні в службових приміщеннях. </w:t>
      </w:r>
    </w:p>
    <w:p w14:paraId="43F03A04" w14:textId="77777777" w:rsidR="00F17BC0" w:rsidRPr="00860B99" w:rsidRDefault="00DA69A3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75" w:after="225"/>
        <w:jc w:val="both"/>
      </w:pPr>
      <w:r w:rsidRPr="00860B99">
        <w:rPr>
          <w:color w:val="000000"/>
          <w:sz w:val="28"/>
          <w:szCs w:val="28"/>
          <w:lang w:val="uk-UA"/>
        </w:rPr>
        <w:t>Прибирання службових приміщень, які перебувають під охоронною сигналізацією, здійснюється лише у присутності відповідальних за ці приміщення співробітників.</w:t>
      </w:r>
    </w:p>
    <w:p w14:paraId="71EE746E" w14:textId="77777777" w:rsidR="00912969" w:rsidRPr="00860B99" w:rsidRDefault="00860B99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75" w:after="22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4.2. </w:t>
      </w:r>
      <w:r w:rsidR="00C4505D" w:rsidRPr="00860B99">
        <w:rPr>
          <w:color w:val="000000"/>
          <w:sz w:val="28"/>
          <w:szCs w:val="28"/>
          <w:lang w:val="uk-UA"/>
        </w:rPr>
        <w:t>П</w:t>
      </w:r>
      <w:r w:rsidR="00DA69A3" w:rsidRPr="00860B99">
        <w:rPr>
          <w:color w:val="000000"/>
          <w:sz w:val="28"/>
          <w:szCs w:val="28"/>
          <w:lang w:val="uk-UA"/>
        </w:rPr>
        <w:t>рацівники служби охорони під час служби відповідно до укладеного договору періодично здійснюють зовнішній огляд приміщень, які перебувають під охороною. У разі виявлення під час обходу ознак пожежі або затоплення, невимкнених електроосвітлювальних приладів, кондиціонерів, обчислювальної та іншої техніки дозволяється відкривати приміщення в присутності відповідного працівника. Про відкривання приміщення інформація доводиться до відома керуючого справами виконкому.</w:t>
      </w:r>
    </w:p>
    <w:p w14:paraId="63F59D04" w14:textId="77777777" w:rsidR="00F17BC0" w:rsidRPr="00860B99" w:rsidRDefault="00DA69A3">
      <w:pPr>
        <w:pStyle w:val="a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75" w:after="225"/>
        <w:jc w:val="both"/>
      </w:pPr>
      <w:r w:rsidRPr="00860B99">
        <w:rPr>
          <w:color w:val="000000"/>
          <w:sz w:val="28"/>
          <w:szCs w:val="28"/>
          <w:lang w:val="uk-UA"/>
        </w:rPr>
        <w:t> </w:t>
      </w:r>
    </w:p>
    <w:p w14:paraId="6095826F" w14:textId="77777777" w:rsidR="006D0EC4" w:rsidRDefault="006D0EC4" w:rsidP="006D0EC4">
      <w:pPr>
        <w:tabs>
          <w:tab w:val="left" w:pos="6804"/>
          <w:tab w:val="left" w:pos="7088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  <w:t>І.В.Сапожко</w:t>
      </w:r>
    </w:p>
    <w:p w14:paraId="62B9D050" w14:textId="77777777" w:rsidR="00F17BC0" w:rsidRDefault="00F17BC0">
      <w:pPr>
        <w:tabs>
          <w:tab w:val="left" w:pos="6804"/>
          <w:tab w:val="left" w:pos="7088"/>
        </w:tabs>
        <w:jc w:val="both"/>
        <w:rPr>
          <w:color w:val="000000"/>
          <w:sz w:val="28"/>
          <w:szCs w:val="28"/>
          <w:lang w:val="uk-UA"/>
        </w:rPr>
      </w:pPr>
    </w:p>
    <w:p w14:paraId="0D796DCC" w14:textId="77777777" w:rsidR="00F17BC0" w:rsidRDefault="00F17BC0">
      <w:pPr>
        <w:tabs>
          <w:tab w:val="left" w:pos="6804"/>
          <w:tab w:val="left" w:pos="7088"/>
        </w:tabs>
        <w:jc w:val="both"/>
        <w:rPr>
          <w:color w:val="000000"/>
          <w:sz w:val="28"/>
          <w:szCs w:val="28"/>
          <w:lang w:val="uk-UA"/>
        </w:rPr>
      </w:pPr>
    </w:p>
    <w:p w14:paraId="0675F1B2" w14:textId="77777777" w:rsidR="00F17BC0" w:rsidRDefault="00F17BC0">
      <w:pPr>
        <w:tabs>
          <w:tab w:val="left" w:pos="6804"/>
          <w:tab w:val="left" w:pos="7088"/>
        </w:tabs>
        <w:jc w:val="both"/>
        <w:rPr>
          <w:color w:val="000000"/>
          <w:sz w:val="28"/>
          <w:szCs w:val="28"/>
          <w:lang w:val="uk-UA"/>
        </w:rPr>
      </w:pPr>
    </w:p>
    <w:p w14:paraId="75C5F12F" w14:textId="77777777" w:rsidR="00F17BC0" w:rsidRDefault="00F17BC0">
      <w:pPr>
        <w:tabs>
          <w:tab w:val="left" w:pos="6804"/>
          <w:tab w:val="left" w:pos="7088"/>
        </w:tabs>
        <w:jc w:val="both"/>
        <w:rPr>
          <w:color w:val="000000"/>
          <w:sz w:val="28"/>
          <w:szCs w:val="28"/>
          <w:lang w:val="uk-UA"/>
        </w:rPr>
      </w:pPr>
    </w:p>
    <w:p w14:paraId="45C288C4" w14:textId="77777777" w:rsidR="00F17BC0" w:rsidRDefault="00F17BC0">
      <w:pPr>
        <w:tabs>
          <w:tab w:val="left" w:pos="6804"/>
          <w:tab w:val="left" w:pos="7088"/>
        </w:tabs>
        <w:jc w:val="both"/>
        <w:rPr>
          <w:color w:val="000000"/>
          <w:sz w:val="28"/>
          <w:szCs w:val="28"/>
          <w:lang w:val="uk-UA"/>
        </w:rPr>
      </w:pPr>
    </w:p>
    <w:p w14:paraId="5305A83C" w14:textId="77777777" w:rsidR="00F17BC0" w:rsidRDefault="00F17BC0">
      <w:pPr>
        <w:tabs>
          <w:tab w:val="left" w:pos="6804"/>
          <w:tab w:val="left" w:pos="7088"/>
        </w:tabs>
        <w:jc w:val="both"/>
        <w:rPr>
          <w:color w:val="000000"/>
          <w:sz w:val="28"/>
          <w:szCs w:val="28"/>
          <w:lang w:val="uk-UA"/>
        </w:rPr>
      </w:pPr>
    </w:p>
    <w:p w14:paraId="1B13E841" w14:textId="77777777" w:rsidR="00F17BC0" w:rsidRDefault="00F17BC0">
      <w:pPr>
        <w:tabs>
          <w:tab w:val="left" w:pos="6804"/>
          <w:tab w:val="left" w:pos="7088"/>
        </w:tabs>
        <w:jc w:val="both"/>
        <w:rPr>
          <w:color w:val="000000"/>
          <w:sz w:val="28"/>
          <w:szCs w:val="28"/>
          <w:lang w:val="uk-UA"/>
        </w:rPr>
      </w:pPr>
    </w:p>
    <w:p w14:paraId="65C1D303" w14:textId="77777777" w:rsidR="00F17BC0" w:rsidRDefault="00F17BC0">
      <w:pPr>
        <w:tabs>
          <w:tab w:val="left" w:pos="6804"/>
          <w:tab w:val="left" w:pos="7088"/>
        </w:tabs>
        <w:jc w:val="both"/>
        <w:rPr>
          <w:color w:val="000000"/>
          <w:sz w:val="28"/>
          <w:szCs w:val="28"/>
          <w:lang w:val="uk-UA"/>
        </w:rPr>
      </w:pPr>
    </w:p>
    <w:p w14:paraId="57C90C48" w14:textId="77777777" w:rsidR="00F17BC0" w:rsidRDefault="00F17BC0">
      <w:pPr>
        <w:tabs>
          <w:tab w:val="left" w:pos="6804"/>
          <w:tab w:val="left" w:pos="7088"/>
        </w:tabs>
        <w:jc w:val="both"/>
        <w:rPr>
          <w:color w:val="000000"/>
          <w:sz w:val="28"/>
          <w:szCs w:val="28"/>
          <w:lang w:val="uk-UA"/>
        </w:rPr>
      </w:pPr>
    </w:p>
    <w:p w14:paraId="56E8F91A" w14:textId="77777777" w:rsidR="00F17BC0" w:rsidRDefault="00F17BC0">
      <w:pPr>
        <w:tabs>
          <w:tab w:val="left" w:pos="6804"/>
          <w:tab w:val="left" w:pos="7088"/>
        </w:tabs>
        <w:jc w:val="both"/>
        <w:rPr>
          <w:color w:val="000000"/>
          <w:sz w:val="28"/>
          <w:szCs w:val="28"/>
          <w:lang w:val="uk-UA"/>
        </w:rPr>
      </w:pPr>
    </w:p>
    <w:p w14:paraId="42A93735" w14:textId="77777777" w:rsidR="00F17BC0" w:rsidRDefault="00F17BC0">
      <w:pPr>
        <w:tabs>
          <w:tab w:val="left" w:pos="6804"/>
          <w:tab w:val="left" w:pos="7088"/>
        </w:tabs>
        <w:jc w:val="both"/>
        <w:rPr>
          <w:color w:val="000000"/>
          <w:sz w:val="28"/>
          <w:szCs w:val="28"/>
          <w:lang w:val="uk-UA"/>
        </w:rPr>
      </w:pPr>
    </w:p>
    <w:p w14:paraId="70B7C125" w14:textId="77777777" w:rsidR="00F17BC0" w:rsidRDefault="00DA69A3">
      <w:pPr>
        <w:tabs>
          <w:tab w:val="left" w:pos="6804"/>
          <w:tab w:val="left" w:pos="7088"/>
        </w:tabs>
        <w:jc w:val="right"/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lang w:val="uk-UA"/>
        </w:rPr>
        <w:t xml:space="preserve">Додаток до </w:t>
      </w:r>
      <w:r w:rsidR="006D0EC4">
        <w:rPr>
          <w:color w:val="000000"/>
          <w:lang w:val="uk-UA"/>
        </w:rPr>
        <w:t>«</w:t>
      </w:r>
      <w:r>
        <w:rPr>
          <w:color w:val="000000"/>
          <w:lang w:val="uk-UA"/>
        </w:rPr>
        <w:t>По</w:t>
      </w:r>
      <w:r w:rsidR="006D0EC4">
        <w:rPr>
          <w:color w:val="000000"/>
          <w:lang w:val="uk-UA"/>
        </w:rPr>
        <w:t>рядку</w:t>
      </w:r>
      <w:r w:rsidR="006D0EC4">
        <w:rPr>
          <w:rFonts w:ascii="Times New Roman CYR" w:hAnsi="Times New Roman CYR" w:cs="Times New Roman CYR"/>
          <w:color w:val="000000"/>
          <w:lang w:val="uk-UA"/>
        </w:rPr>
        <w:t>організації</w:t>
      </w:r>
      <w:r>
        <w:rPr>
          <w:rFonts w:ascii="Times New Roman CYR" w:hAnsi="Times New Roman CYR" w:cs="Times New Roman CYR"/>
          <w:color w:val="000000"/>
          <w:lang w:val="uk-UA"/>
        </w:rPr>
        <w:t xml:space="preserve"> пропускного режиму </w:t>
      </w:r>
    </w:p>
    <w:p w14:paraId="5479A0ED" w14:textId="77777777" w:rsidR="00F17BC0" w:rsidRDefault="00DA69A3">
      <w:pPr>
        <w:tabs>
          <w:tab w:val="left" w:pos="6804"/>
          <w:tab w:val="left" w:pos="7088"/>
        </w:tabs>
        <w:jc w:val="right"/>
      </w:pPr>
      <w:r>
        <w:rPr>
          <w:rFonts w:ascii="Times New Roman CYR" w:hAnsi="Times New Roman CYR" w:cs="Times New Roman CYR"/>
          <w:color w:val="000000"/>
          <w:lang w:val="uk-UA"/>
        </w:rPr>
        <w:t xml:space="preserve">та </w:t>
      </w:r>
      <w:r w:rsidR="006D0EC4">
        <w:rPr>
          <w:rFonts w:ascii="Times New Roman CYR" w:hAnsi="Times New Roman CYR" w:cs="Times New Roman CYR"/>
          <w:color w:val="000000"/>
          <w:lang w:val="uk-UA"/>
        </w:rPr>
        <w:t xml:space="preserve">перебування </w:t>
      </w:r>
      <w:r>
        <w:rPr>
          <w:rFonts w:ascii="Times New Roman CYR" w:hAnsi="Times New Roman CYR" w:cs="Times New Roman CYR"/>
          <w:color w:val="000000"/>
          <w:lang w:val="uk-UA"/>
        </w:rPr>
        <w:t xml:space="preserve">в адміністративній будівлі </w:t>
      </w:r>
    </w:p>
    <w:p w14:paraId="591F80EF" w14:textId="77777777" w:rsidR="006D0EC4" w:rsidRDefault="00DA69A3">
      <w:pPr>
        <w:tabs>
          <w:tab w:val="left" w:pos="6804"/>
          <w:tab w:val="left" w:pos="7088"/>
        </w:tabs>
        <w:jc w:val="right"/>
        <w:rPr>
          <w:rFonts w:ascii="Times New Roman CYR" w:hAnsi="Times New Roman CYR" w:cs="Times New Roman CYR"/>
          <w:color w:val="000000"/>
          <w:lang w:val="uk-UA"/>
        </w:rPr>
      </w:pPr>
      <w:r>
        <w:rPr>
          <w:rFonts w:ascii="Times New Roman CYR" w:hAnsi="Times New Roman CYR" w:cs="Times New Roman CYR"/>
          <w:color w:val="000000"/>
          <w:lang w:val="uk-UA"/>
        </w:rPr>
        <w:t xml:space="preserve">виконавчого комітету </w:t>
      </w:r>
      <w:r w:rsidR="00C154F9">
        <w:rPr>
          <w:rFonts w:ascii="Times New Roman CYR" w:hAnsi="Times New Roman CYR" w:cs="Times New Roman CYR"/>
          <w:color w:val="000000"/>
          <w:lang w:val="uk-UA"/>
        </w:rPr>
        <w:t>Броварської</w:t>
      </w:r>
      <w:r>
        <w:rPr>
          <w:rFonts w:ascii="Times New Roman CYR" w:hAnsi="Times New Roman CYR" w:cs="Times New Roman CYR"/>
          <w:color w:val="000000"/>
          <w:lang w:val="uk-UA"/>
        </w:rPr>
        <w:t xml:space="preserve"> міської ради</w:t>
      </w:r>
    </w:p>
    <w:p w14:paraId="28A22CB0" w14:textId="77777777" w:rsidR="00F17BC0" w:rsidRDefault="00C154F9">
      <w:pPr>
        <w:tabs>
          <w:tab w:val="left" w:pos="6804"/>
          <w:tab w:val="left" w:pos="7088"/>
        </w:tabs>
        <w:jc w:val="right"/>
      </w:pPr>
      <w:r>
        <w:rPr>
          <w:rFonts w:ascii="Times New Roman CYR" w:hAnsi="Times New Roman CYR" w:cs="Times New Roman CYR"/>
          <w:color w:val="000000"/>
          <w:lang w:val="uk-UA"/>
        </w:rPr>
        <w:t>Київської області</w:t>
      </w:r>
      <w:r w:rsidR="006D0EC4">
        <w:rPr>
          <w:rFonts w:ascii="Times New Roman CYR" w:hAnsi="Times New Roman CYR" w:cs="Times New Roman CYR"/>
          <w:color w:val="000000"/>
          <w:lang w:val="uk-UA"/>
        </w:rPr>
        <w:t>»</w:t>
      </w:r>
    </w:p>
    <w:p w14:paraId="709929EF" w14:textId="77777777" w:rsidR="00F17BC0" w:rsidRDefault="00F17BC0">
      <w:pPr>
        <w:tabs>
          <w:tab w:val="left" w:pos="6804"/>
          <w:tab w:val="left" w:pos="7088"/>
        </w:tabs>
        <w:rPr>
          <w:color w:val="000000"/>
          <w:sz w:val="28"/>
          <w:szCs w:val="28"/>
          <w:lang w:val="uk-UA"/>
        </w:rPr>
      </w:pPr>
    </w:p>
    <w:p w14:paraId="3EEAB966" w14:textId="77777777" w:rsidR="00F17BC0" w:rsidRDefault="00F17BC0">
      <w:pPr>
        <w:tabs>
          <w:tab w:val="left" w:pos="6804"/>
          <w:tab w:val="left" w:pos="7088"/>
        </w:tabs>
        <w:rPr>
          <w:color w:val="000000"/>
          <w:sz w:val="28"/>
          <w:szCs w:val="28"/>
          <w:lang w:val="uk-UA"/>
        </w:rPr>
      </w:pPr>
    </w:p>
    <w:p w14:paraId="4DD75665" w14:textId="77777777" w:rsidR="00F17BC0" w:rsidRDefault="00DA69A3">
      <w:pPr>
        <w:tabs>
          <w:tab w:val="left" w:pos="6804"/>
          <w:tab w:val="left" w:pos="7088"/>
        </w:tabs>
        <w:jc w:val="center"/>
      </w:pPr>
      <w:r>
        <w:rPr>
          <w:rFonts w:ascii="Times New Roman CYR" w:hAnsi="Times New Roman CYR" w:cs="Times New Roman CYR"/>
          <w:color w:val="000000"/>
          <w:lang w:val="uk-UA"/>
        </w:rPr>
        <w:t>Журнал реєстрації відвідувачів</w:t>
      </w:r>
    </w:p>
    <w:p w14:paraId="591A4073" w14:textId="77777777" w:rsidR="00F17BC0" w:rsidRDefault="00F17BC0">
      <w:pPr>
        <w:tabs>
          <w:tab w:val="left" w:pos="6804"/>
          <w:tab w:val="left" w:pos="7088"/>
        </w:tabs>
        <w:jc w:val="center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0"/>
        <w:gridCol w:w="2040"/>
        <w:gridCol w:w="1729"/>
        <w:gridCol w:w="1577"/>
        <w:gridCol w:w="1239"/>
        <w:gridCol w:w="1414"/>
      </w:tblGrid>
      <w:tr w:rsidR="00F17BC0" w14:paraId="76FD4F7C" w14:textId="77777777"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275ADC" w14:textId="77777777" w:rsidR="00F17BC0" w:rsidRDefault="00DA69A3">
            <w:pPr>
              <w:pStyle w:val="aa"/>
              <w:jc w:val="center"/>
            </w:pPr>
            <w:r>
              <w:t>Дата</w:t>
            </w:r>
          </w:p>
        </w:tc>
        <w:tc>
          <w:tcPr>
            <w:tcW w:w="20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D59705" w14:textId="77777777" w:rsidR="00F17BC0" w:rsidRDefault="00DA69A3">
            <w:pPr>
              <w:pStyle w:val="aa"/>
              <w:jc w:val="center"/>
            </w:pPr>
            <w:r>
              <w:t>ПІБ відвідувача</w:t>
            </w:r>
          </w:p>
        </w:tc>
        <w:tc>
          <w:tcPr>
            <w:tcW w:w="1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0F6047" w14:textId="77777777" w:rsidR="00F17BC0" w:rsidRDefault="00DA69A3">
            <w:pPr>
              <w:pStyle w:val="aa"/>
              <w:jc w:val="center"/>
            </w:pPr>
            <w:r>
              <w:t>Назва, реквізити документа, щозасвідчує особу відвідувача</w:t>
            </w:r>
          </w:p>
        </w:tc>
        <w:tc>
          <w:tcPr>
            <w:tcW w:w="15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ED45E1" w14:textId="77777777" w:rsidR="00F17BC0" w:rsidRDefault="00DA69A3">
            <w:pPr>
              <w:pStyle w:val="aa"/>
              <w:jc w:val="center"/>
            </w:pPr>
            <w:r>
              <w:t>ПІБ посадовоїособі, до якоїприбуввідвідувач</w:t>
            </w:r>
          </w:p>
        </w:tc>
        <w:tc>
          <w:tcPr>
            <w:tcW w:w="1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9EAA85" w14:textId="77777777" w:rsidR="00F17BC0" w:rsidRDefault="00DA69A3">
            <w:pPr>
              <w:pStyle w:val="aa"/>
              <w:jc w:val="center"/>
            </w:pPr>
            <w:r>
              <w:t>Час входу</w:t>
            </w: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008BBA" w14:textId="77777777" w:rsidR="00F17BC0" w:rsidRDefault="00DA69A3">
            <w:pPr>
              <w:pStyle w:val="aa"/>
              <w:jc w:val="center"/>
            </w:pPr>
            <w:r>
              <w:t>Час виходу</w:t>
            </w:r>
          </w:p>
        </w:tc>
      </w:tr>
      <w:tr w:rsidR="00F17BC0" w14:paraId="5F961BC3" w14:textId="77777777"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DF3E0E" w14:textId="77777777" w:rsidR="00F17BC0" w:rsidRDefault="00F17BC0">
            <w:pPr>
              <w:pStyle w:val="aa"/>
              <w:snapToGrid w:val="0"/>
            </w:pPr>
          </w:p>
        </w:tc>
        <w:tc>
          <w:tcPr>
            <w:tcW w:w="2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5CA297" w14:textId="77777777" w:rsidR="00F17BC0" w:rsidRDefault="00F17BC0">
            <w:pPr>
              <w:pStyle w:val="aa"/>
              <w:snapToGrid w:val="0"/>
            </w:pPr>
          </w:p>
        </w:tc>
        <w:tc>
          <w:tcPr>
            <w:tcW w:w="1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D625F0" w14:textId="77777777" w:rsidR="00F17BC0" w:rsidRDefault="00F17BC0">
            <w:pPr>
              <w:pStyle w:val="aa"/>
              <w:snapToGrid w:val="0"/>
            </w:pP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7A5309" w14:textId="77777777" w:rsidR="00F17BC0" w:rsidRDefault="00F17BC0">
            <w:pPr>
              <w:pStyle w:val="aa"/>
              <w:snapToGrid w:val="0"/>
            </w:pPr>
          </w:p>
        </w:tc>
        <w:tc>
          <w:tcPr>
            <w:tcW w:w="12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D05ADC" w14:textId="77777777" w:rsidR="00F17BC0" w:rsidRDefault="00F17BC0">
            <w:pPr>
              <w:pStyle w:val="aa"/>
              <w:snapToGrid w:val="0"/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3A748C" w14:textId="77777777" w:rsidR="00F17BC0" w:rsidRDefault="00F17BC0">
            <w:pPr>
              <w:pStyle w:val="aa"/>
              <w:snapToGrid w:val="0"/>
            </w:pPr>
          </w:p>
        </w:tc>
      </w:tr>
    </w:tbl>
    <w:p w14:paraId="1CB4002D" w14:textId="77777777" w:rsidR="00DA69A3" w:rsidRDefault="00DA69A3">
      <w:pPr>
        <w:tabs>
          <w:tab w:val="left" w:pos="6804"/>
          <w:tab w:val="left" w:pos="7088"/>
        </w:tabs>
        <w:rPr>
          <w:color w:val="000000"/>
          <w:sz w:val="28"/>
          <w:szCs w:val="28"/>
          <w:lang w:val="uk-UA"/>
        </w:rPr>
      </w:pPr>
    </w:p>
    <w:p w14:paraId="40778D3F" w14:textId="77777777" w:rsidR="006D0EC4" w:rsidRDefault="006D0EC4">
      <w:pPr>
        <w:tabs>
          <w:tab w:val="left" w:pos="6804"/>
          <w:tab w:val="left" w:pos="7088"/>
        </w:tabs>
        <w:rPr>
          <w:color w:val="000000"/>
          <w:sz w:val="28"/>
          <w:szCs w:val="28"/>
          <w:lang w:val="uk-UA"/>
        </w:rPr>
      </w:pPr>
    </w:p>
    <w:p w14:paraId="45728DFE" w14:textId="77777777" w:rsidR="006D0EC4" w:rsidRDefault="006D0EC4">
      <w:pPr>
        <w:tabs>
          <w:tab w:val="left" w:pos="6804"/>
          <w:tab w:val="left" w:pos="7088"/>
        </w:tabs>
        <w:rPr>
          <w:color w:val="000000"/>
          <w:sz w:val="28"/>
          <w:szCs w:val="28"/>
          <w:lang w:val="uk-UA"/>
        </w:rPr>
      </w:pPr>
    </w:p>
    <w:p w14:paraId="56BE1686" w14:textId="77777777" w:rsidR="006D0EC4" w:rsidRDefault="006D0EC4">
      <w:pPr>
        <w:tabs>
          <w:tab w:val="left" w:pos="6804"/>
          <w:tab w:val="left" w:pos="7088"/>
        </w:tabs>
        <w:rPr>
          <w:color w:val="000000"/>
          <w:sz w:val="28"/>
          <w:szCs w:val="28"/>
          <w:lang w:val="uk-UA"/>
        </w:rPr>
      </w:pPr>
    </w:p>
    <w:p w14:paraId="5572F6EF" w14:textId="77777777" w:rsidR="006D0EC4" w:rsidRDefault="006D0EC4">
      <w:pPr>
        <w:tabs>
          <w:tab w:val="left" w:pos="6804"/>
          <w:tab w:val="left" w:pos="7088"/>
        </w:tabs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  <w:t>І.В.Сапожко</w:t>
      </w:r>
    </w:p>
    <w:sectPr w:rsidR="006D0EC4" w:rsidSect="00F17BC0">
      <w:pgSz w:w="11906" w:h="16838"/>
      <w:pgMar w:top="719" w:right="746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45A81"/>
    <w:multiLevelType w:val="hybridMultilevel"/>
    <w:tmpl w:val="916EA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F77"/>
    <w:rsid w:val="000D09F0"/>
    <w:rsid w:val="000F4E71"/>
    <w:rsid w:val="001A6269"/>
    <w:rsid w:val="001F5FAD"/>
    <w:rsid w:val="002621C4"/>
    <w:rsid w:val="002920AD"/>
    <w:rsid w:val="0029385F"/>
    <w:rsid w:val="00322BDE"/>
    <w:rsid w:val="00335A01"/>
    <w:rsid w:val="00354E91"/>
    <w:rsid w:val="00380044"/>
    <w:rsid w:val="004013D2"/>
    <w:rsid w:val="00525DBD"/>
    <w:rsid w:val="005875A0"/>
    <w:rsid w:val="00697F77"/>
    <w:rsid w:val="006A3D25"/>
    <w:rsid w:val="006D0EC4"/>
    <w:rsid w:val="00860B99"/>
    <w:rsid w:val="008A1696"/>
    <w:rsid w:val="008C7698"/>
    <w:rsid w:val="00912969"/>
    <w:rsid w:val="009B3BC5"/>
    <w:rsid w:val="009D0F40"/>
    <w:rsid w:val="009F339D"/>
    <w:rsid w:val="00B54D5E"/>
    <w:rsid w:val="00BF43DC"/>
    <w:rsid w:val="00C154F9"/>
    <w:rsid w:val="00C4505D"/>
    <w:rsid w:val="00CD5D6B"/>
    <w:rsid w:val="00D14AB9"/>
    <w:rsid w:val="00D30603"/>
    <w:rsid w:val="00D80389"/>
    <w:rsid w:val="00DA69A3"/>
    <w:rsid w:val="00DD2DBD"/>
    <w:rsid w:val="00DD4BCA"/>
    <w:rsid w:val="00DE2970"/>
    <w:rsid w:val="00F17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24F11A"/>
  <w15:docId w15:val="{1FE97E74-1D78-4755-8260-1166AB90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BC0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F17BC0"/>
  </w:style>
  <w:style w:type="character" w:styleId="a3">
    <w:name w:val="Hyperlink"/>
    <w:rsid w:val="00F17BC0"/>
    <w:rPr>
      <w:color w:val="000080"/>
      <w:u w:val="single"/>
    </w:rPr>
  </w:style>
  <w:style w:type="character" w:styleId="a4">
    <w:name w:val="Strong"/>
    <w:qFormat/>
    <w:rsid w:val="00F17BC0"/>
    <w:rPr>
      <w:b/>
      <w:bCs/>
    </w:rPr>
  </w:style>
  <w:style w:type="paragraph" w:customStyle="1" w:styleId="10">
    <w:name w:val="Заголовок1"/>
    <w:basedOn w:val="a"/>
    <w:next w:val="a5"/>
    <w:rsid w:val="00F17BC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17BC0"/>
    <w:pPr>
      <w:spacing w:after="140" w:line="288" w:lineRule="auto"/>
    </w:pPr>
  </w:style>
  <w:style w:type="paragraph" w:styleId="a6">
    <w:name w:val="List"/>
    <w:basedOn w:val="a5"/>
    <w:rsid w:val="00F17BC0"/>
    <w:rPr>
      <w:rFonts w:cs="Arial"/>
    </w:rPr>
  </w:style>
  <w:style w:type="paragraph" w:styleId="a7">
    <w:name w:val="caption"/>
    <w:basedOn w:val="a"/>
    <w:qFormat/>
    <w:rsid w:val="00F17BC0"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rsid w:val="00F17BC0"/>
    <w:pPr>
      <w:suppressLineNumbers/>
    </w:pPr>
    <w:rPr>
      <w:rFonts w:cs="Arial"/>
    </w:rPr>
  </w:style>
  <w:style w:type="paragraph" w:styleId="a9">
    <w:name w:val="Balloon Text"/>
    <w:basedOn w:val="a"/>
    <w:rsid w:val="00F17BC0"/>
    <w:rPr>
      <w:rFonts w:ascii="Tahoma" w:hAnsi="Tahoma" w:cs="Tahoma"/>
      <w:sz w:val="16"/>
      <w:szCs w:val="16"/>
    </w:rPr>
  </w:style>
  <w:style w:type="paragraph" w:customStyle="1" w:styleId="aa">
    <w:name w:val="Вміст таблиці"/>
    <w:basedOn w:val="a"/>
    <w:rsid w:val="00F17BC0"/>
    <w:pPr>
      <w:suppressLineNumbers/>
    </w:pPr>
  </w:style>
  <w:style w:type="paragraph" w:customStyle="1" w:styleId="ab">
    <w:name w:val="Заголовок таблиці"/>
    <w:basedOn w:val="aa"/>
    <w:rsid w:val="00F17BC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rada.gov.ua/dokumenty-oblrady/6-sklykannja/category/113-38-session.html?download=3212%3Apro-organizatsiju-propusknogo-rezhymu-ta-ohorony-v-administratyvnij-budivli-sumskoji-oblasnoji-rad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І Ш Е Н Н Я</vt:lpstr>
    </vt:vector>
  </TitlesOfParts>
  <Company>SPecialiST RePack</Company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creator>User</dc:creator>
  <cp:lastModifiedBy>Пользователь Windows</cp:lastModifiedBy>
  <cp:revision>7</cp:revision>
  <cp:lastPrinted>2019-06-03T10:44:00Z</cp:lastPrinted>
  <dcterms:created xsi:type="dcterms:W3CDTF">2019-06-03T10:58:00Z</dcterms:created>
  <dcterms:modified xsi:type="dcterms:W3CDTF">2022-06-23T07:49:00Z</dcterms:modified>
</cp:coreProperties>
</file>