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AA0" w:rsidRPr="000D26B3" w:rsidRDefault="00DE4AA0" w:rsidP="00DE4AA0">
      <w:pPr>
        <w:jc w:val="center"/>
        <w:rPr>
          <w:b/>
          <w:i/>
        </w:rPr>
      </w:pPr>
      <w:r>
        <w:rPr>
          <w:lang w:val="uk-UA"/>
        </w:rPr>
        <w:t xml:space="preserve">                                                                                                                                                                                              </w:t>
      </w:r>
      <w:proofErr w:type="spellStart"/>
      <w:r w:rsidRPr="000D26B3">
        <w:rPr>
          <w:b/>
          <w:i/>
          <w:lang w:val="uk-UA"/>
        </w:rPr>
        <w:t>Пого</w:t>
      </w:r>
      <w:r w:rsidRPr="000D26B3">
        <w:rPr>
          <w:b/>
          <w:i/>
        </w:rPr>
        <w:t>джено</w:t>
      </w:r>
      <w:proofErr w:type="spellEnd"/>
    </w:p>
    <w:p w:rsidR="00DE4AA0" w:rsidRPr="004A2C47" w:rsidRDefault="00DE4AA0" w:rsidP="00DE4AA0">
      <w:pPr>
        <w:jc w:val="center"/>
        <w:rPr>
          <w:b/>
          <w:i/>
          <w:lang w:val="uk-UA"/>
        </w:rPr>
      </w:pPr>
      <w:r w:rsidRPr="000D26B3">
        <w:rPr>
          <w:b/>
          <w:i/>
          <w:lang w:val="uk-UA"/>
        </w:rPr>
        <w:t xml:space="preserve">                                                                                                                                                                                         </w:t>
      </w:r>
      <w:r>
        <w:rPr>
          <w:b/>
          <w:i/>
          <w:lang w:val="uk-UA"/>
        </w:rPr>
        <w:t xml:space="preserve">                   </w:t>
      </w:r>
      <w:r w:rsidRPr="000D26B3">
        <w:rPr>
          <w:b/>
          <w:i/>
          <w:lang w:val="uk-UA"/>
        </w:rPr>
        <w:t xml:space="preserve"> </w:t>
      </w:r>
      <w:r w:rsidRPr="0012296D">
        <w:rPr>
          <w:b/>
          <w:i/>
          <w:lang w:val="uk-UA"/>
        </w:rPr>
        <w:t>Рішення</w:t>
      </w:r>
      <w:r>
        <w:rPr>
          <w:b/>
          <w:i/>
          <w:lang w:val="uk-UA"/>
        </w:rPr>
        <w:t xml:space="preserve"> виконкому</w:t>
      </w:r>
    </w:p>
    <w:p w:rsidR="00DE4AA0" w:rsidRPr="0012296D" w:rsidRDefault="00DE4AA0" w:rsidP="00DE4AA0">
      <w:pPr>
        <w:jc w:val="right"/>
        <w:rPr>
          <w:b/>
          <w:i/>
          <w:lang w:val="uk-UA"/>
        </w:rPr>
      </w:pPr>
      <w:r w:rsidRPr="0012296D">
        <w:rPr>
          <w:b/>
          <w:i/>
          <w:lang w:val="uk-UA"/>
        </w:rPr>
        <w:t xml:space="preserve">                                                                                          </w:t>
      </w:r>
      <w:r>
        <w:rPr>
          <w:b/>
          <w:i/>
          <w:lang w:val="uk-UA"/>
        </w:rPr>
        <w:t xml:space="preserve">   </w:t>
      </w:r>
      <w:r w:rsidRPr="0012296D">
        <w:rPr>
          <w:b/>
          <w:i/>
          <w:lang w:val="uk-UA"/>
        </w:rPr>
        <w:t xml:space="preserve">Броварської міської ради                                                                                 </w:t>
      </w:r>
    </w:p>
    <w:p w:rsidR="00DE4AA0" w:rsidRPr="004E467D" w:rsidRDefault="00DE4AA0" w:rsidP="00DE4AA0">
      <w:pPr>
        <w:tabs>
          <w:tab w:val="left" w:pos="5865"/>
        </w:tabs>
        <w:jc w:val="center"/>
        <w:rPr>
          <w:b/>
          <w:i/>
          <w:lang w:val="uk-UA"/>
        </w:rPr>
      </w:pPr>
      <w:r w:rsidRPr="000D26B3">
        <w:rPr>
          <w:b/>
          <w:i/>
          <w:lang w:val="uk-UA"/>
        </w:rPr>
        <w:t xml:space="preserve">                                                                                                                                                                                  </w:t>
      </w:r>
      <w:r>
        <w:rPr>
          <w:b/>
          <w:i/>
          <w:lang w:val="uk-UA"/>
        </w:rPr>
        <w:t xml:space="preserve">                    </w:t>
      </w:r>
      <w:r>
        <w:rPr>
          <w:b/>
          <w:i/>
          <w:lang w:val="uk-UA"/>
        </w:rPr>
        <w:tab/>
      </w:r>
      <w:r>
        <w:rPr>
          <w:b/>
          <w:i/>
          <w:lang w:val="uk-UA"/>
        </w:rPr>
        <w:tab/>
      </w:r>
      <w:r w:rsidRPr="000D26B3">
        <w:rPr>
          <w:b/>
          <w:i/>
          <w:lang w:val="uk-UA"/>
        </w:rPr>
        <w:t xml:space="preserve"> </w:t>
      </w:r>
      <w:r w:rsidRPr="004E467D">
        <w:rPr>
          <w:b/>
          <w:i/>
          <w:lang w:val="uk-UA"/>
        </w:rPr>
        <w:t>В</w:t>
      </w:r>
      <w:r w:rsidRPr="0012296D">
        <w:rPr>
          <w:b/>
          <w:i/>
          <w:lang w:val="uk-UA"/>
        </w:rPr>
        <w:t>ід</w:t>
      </w:r>
      <w:r w:rsidRPr="004E467D">
        <w:rPr>
          <w:b/>
          <w:i/>
          <w:u w:val="single"/>
          <w:lang w:val="uk-UA"/>
        </w:rPr>
        <w:t xml:space="preserve">14.02.2017 </w:t>
      </w:r>
      <w:r w:rsidRPr="0012296D">
        <w:rPr>
          <w:b/>
          <w:i/>
          <w:lang w:val="uk-UA"/>
        </w:rPr>
        <w:t>№</w:t>
      </w:r>
      <w:r w:rsidRPr="004E467D">
        <w:rPr>
          <w:b/>
          <w:i/>
          <w:u w:val="single"/>
          <w:lang w:val="uk-UA"/>
        </w:rPr>
        <w:t>90_</w:t>
      </w:r>
      <w:r w:rsidRPr="004E467D">
        <w:rPr>
          <w:b/>
          <w:i/>
          <w:lang w:val="uk-UA"/>
        </w:rPr>
        <w:t xml:space="preserve"> </w:t>
      </w:r>
    </w:p>
    <w:p w:rsidR="00DE4AA0" w:rsidRPr="0012296D" w:rsidRDefault="00DE4AA0" w:rsidP="00DE4AA0">
      <w:pPr>
        <w:tabs>
          <w:tab w:val="left" w:pos="5865"/>
        </w:tabs>
        <w:jc w:val="center"/>
        <w:rPr>
          <w:b/>
          <w:i/>
          <w:color w:val="FF0000"/>
          <w:lang w:val="uk-UA"/>
        </w:rPr>
      </w:pPr>
    </w:p>
    <w:p w:rsidR="00DE4AA0" w:rsidRDefault="00DE4AA0" w:rsidP="00DE4AA0">
      <w:pPr>
        <w:tabs>
          <w:tab w:val="left" w:pos="1440"/>
          <w:tab w:val="left" w:pos="1800"/>
        </w:tabs>
        <w:jc w:val="center"/>
        <w:rPr>
          <w:b/>
          <w:sz w:val="28"/>
          <w:szCs w:val="28"/>
          <w:lang w:val="uk-UA"/>
        </w:rPr>
      </w:pPr>
      <w:r>
        <w:rPr>
          <w:b/>
          <w:sz w:val="28"/>
          <w:szCs w:val="28"/>
          <w:lang w:val="uk-UA"/>
        </w:rPr>
        <w:t>Інвестиційна програма комунального підприємства Броварської міської ради „</w:t>
      </w:r>
      <w:proofErr w:type="spellStart"/>
      <w:r>
        <w:rPr>
          <w:b/>
          <w:sz w:val="28"/>
          <w:szCs w:val="28"/>
          <w:lang w:val="uk-UA"/>
        </w:rPr>
        <w:t>Броваритепловодоенергія</w:t>
      </w:r>
      <w:proofErr w:type="spellEnd"/>
      <w:r>
        <w:rPr>
          <w:b/>
          <w:sz w:val="28"/>
          <w:szCs w:val="28"/>
          <w:lang w:val="uk-UA"/>
        </w:rPr>
        <w:t xml:space="preserve">” </w:t>
      </w:r>
    </w:p>
    <w:p w:rsidR="00DE4AA0" w:rsidRDefault="00DE4AA0" w:rsidP="00DE4AA0">
      <w:pPr>
        <w:tabs>
          <w:tab w:val="left" w:pos="1440"/>
          <w:tab w:val="left" w:pos="1800"/>
        </w:tabs>
        <w:jc w:val="center"/>
        <w:rPr>
          <w:b/>
          <w:sz w:val="28"/>
          <w:szCs w:val="28"/>
          <w:lang w:val="uk-UA"/>
        </w:rPr>
      </w:pPr>
      <w:r>
        <w:rPr>
          <w:b/>
          <w:sz w:val="28"/>
          <w:szCs w:val="28"/>
          <w:lang w:val="uk-UA"/>
        </w:rPr>
        <w:t xml:space="preserve">по водопостачанню та водовідведенню на 2017 рік </w:t>
      </w:r>
    </w:p>
    <w:p w:rsidR="00DE4AA0" w:rsidRDefault="00DE4AA0" w:rsidP="00DE4AA0">
      <w:pPr>
        <w:tabs>
          <w:tab w:val="left" w:pos="1440"/>
          <w:tab w:val="left" w:pos="1800"/>
        </w:tabs>
        <w:jc w:val="center"/>
        <w:rPr>
          <w:b/>
          <w:sz w:val="28"/>
          <w:szCs w:val="28"/>
          <w:lang w:val="uk-UA"/>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0"/>
        <w:gridCol w:w="1980"/>
        <w:gridCol w:w="1980"/>
      </w:tblGrid>
      <w:tr w:rsidR="00DE4AA0" w:rsidRPr="00705C04" w:rsidTr="00834469">
        <w:trPr>
          <w:trHeight w:val="233"/>
        </w:trPr>
        <w:tc>
          <w:tcPr>
            <w:tcW w:w="11520" w:type="dxa"/>
            <w:vMerge w:val="restart"/>
          </w:tcPr>
          <w:p w:rsidR="00DE4AA0" w:rsidRPr="00705C04" w:rsidRDefault="00DE4AA0" w:rsidP="00834469">
            <w:pPr>
              <w:jc w:val="center"/>
              <w:rPr>
                <w:b/>
                <w:lang w:val="uk-UA"/>
              </w:rPr>
            </w:pPr>
            <w:r w:rsidRPr="00705C04">
              <w:rPr>
                <w:b/>
                <w:lang w:val="uk-UA"/>
              </w:rPr>
              <w:t>Програма</w:t>
            </w:r>
          </w:p>
        </w:tc>
        <w:tc>
          <w:tcPr>
            <w:tcW w:w="3960" w:type="dxa"/>
            <w:gridSpan w:val="2"/>
            <w:shd w:val="clear" w:color="auto" w:fill="auto"/>
          </w:tcPr>
          <w:p w:rsidR="00DE4AA0" w:rsidRPr="00705C04" w:rsidRDefault="00DE4AA0" w:rsidP="00834469">
            <w:pPr>
              <w:jc w:val="center"/>
              <w:rPr>
                <w:b/>
                <w:lang w:val="uk-UA"/>
              </w:rPr>
            </w:pPr>
            <w:r w:rsidRPr="00705C04">
              <w:rPr>
                <w:b/>
                <w:lang w:val="uk-UA"/>
              </w:rPr>
              <w:t>план</w:t>
            </w:r>
          </w:p>
        </w:tc>
      </w:tr>
      <w:tr w:rsidR="00DE4AA0" w:rsidRPr="00705C04" w:rsidTr="00834469">
        <w:trPr>
          <w:trHeight w:val="520"/>
        </w:trPr>
        <w:tc>
          <w:tcPr>
            <w:tcW w:w="11520" w:type="dxa"/>
            <w:vMerge/>
          </w:tcPr>
          <w:p w:rsidR="00DE4AA0" w:rsidRPr="00705C04" w:rsidRDefault="00DE4AA0" w:rsidP="00834469">
            <w:pPr>
              <w:jc w:val="both"/>
              <w:rPr>
                <w:b/>
                <w:lang w:val="uk-UA"/>
              </w:rPr>
            </w:pPr>
          </w:p>
        </w:tc>
        <w:tc>
          <w:tcPr>
            <w:tcW w:w="1980" w:type="dxa"/>
            <w:shd w:val="clear" w:color="auto" w:fill="auto"/>
          </w:tcPr>
          <w:p w:rsidR="00DE4AA0" w:rsidRPr="00705C04" w:rsidRDefault="00DE4AA0" w:rsidP="00834469">
            <w:pPr>
              <w:ind w:left="-108" w:right="-108"/>
              <w:rPr>
                <w:b/>
                <w:lang w:val="uk-UA"/>
              </w:rPr>
            </w:pPr>
            <w:r w:rsidRPr="00705C04">
              <w:rPr>
                <w:b/>
                <w:lang w:val="uk-UA"/>
              </w:rPr>
              <w:t>Разом</w:t>
            </w:r>
            <w:r>
              <w:rPr>
                <w:b/>
                <w:lang w:val="uk-UA"/>
              </w:rPr>
              <w:t xml:space="preserve"> (без ПДВ), </w:t>
            </w:r>
            <w:proofErr w:type="spellStart"/>
            <w:r>
              <w:rPr>
                <w:b/>
                <w:lang w:val="uk-UA"/>
              </w:rPr>
              <w:t>тис.грн</w:t>
            </w:r>
            <w:proofErr w:type="spellEnd"/>
          </w:p>
        </w:tc>
        <w:tc>
          <w:tcPr>
            <w:tcW w:w="1980" w:type="dxa"/>
            <w:shd w:val="clear" w:color="auto" w:fill="auto"/>
          </w:tcPr>
          <w:p w:rsidR="00DE4AA0" w:rsidRPr="00705C04" w:rsidRDefault="00DE4AA0" w:rsidP="00834469">
            <w:pPr>
              <w:ind w:left="-108" w:right="-108"/>
              <w:jc w:val="both"/>
              <w:rPr>
                <w:b/>
                <w:lang w:val="uk-UA"/>
              </w:rPr>
            </w:pPr>
            <w:r>
              <w:rPr>
                <w:b/>
                <w:lang w:val="uk-UA"/>
              </w:rPr>
              <w:t xml:space="preserve">Економ. ефект, </w:t>
            </w:r>
            <w:proofErr w:type="spellStart"/>
            <w:r>
              <w:rPr>
                <w:b/>
                <w:lang w:val="uk-UA"/>
              </w:rPr>
              <w:t>тис.грн</w:t>
            </w:r>
            <w:proofErr w:type="spellEnd"/>
            <w:r>
              <w:rPr>
                <w:b/>
                <w:lang w:val="uk-UA"/>
              </w:rPr>
              <w:t xml:space="preserve"> </w:t>
            </w:r>
          </w:p>
        </w:tc>
      </w:tr>
      <w:tr w:rsidR="00DE4AA0" w:rsidRPr="00705C04" w:rsidTr="00834469">
        <w:trPr>
          <w:trHeight w:val="284"/>
        </w:trPr>
        <w:tc>
          <w:tcPr>
            <w:tcW w:w="11520" w:type="dxa"/>
          </w:tcPr>
          <w:p w:rsidR="00DE4AA0" w:rsidRPr="00705C04" w:rsidRDefault="00DE4AA0" w:rsidP="00834469">
            <w:pPr>
              <w:jc w:val="center"/>
              <w:rPr>
                <w:lang w:val="uk-UA"/>
              </w:rPr>
            </w:pPr>
            <w:r w:rsidRPr="00705C04">
              <w:rPr>
                <w:lang w:val="uk-UA"/>
              </w:rPr>
              <w:t>1</w:t>
            </w:r>
          </w:p>
        </w:tc>
        <w:tc>
          <w:tcPr>
            <w:tcW w:w="1980" w:type="dxa"/>
          </w:tcPr>
          <w:p w:rsidR="00DE4AA0" w:rsidRPr="00705C04" w:rsidRDefault="00DE4AA0" w:rsidP="00834469">
            <w:pPr>
              <w:jc w:val="center"/>
              <w:rPr>
                <w:lang w:val="uk-UA"/>
              </w:rPr>
            </w:pPr>
            <w:r>
              <w:rPr>
                <w:lang w:val="uk-UA"/>
              </w:rPr>
              <w:t>2</w:t>
            </w:r>
          </w:p>
        </w:tc>
        <w:tc>
          <w:tcPr>
            <w:tcW w:w="1980" w:type="dxa"/>
          </w:tcPr>
          <w:p w:rsidR="00DE4AA0" w:rsidRPr="00705C04" w:rsidRDefault="00DE4AA0" w:rsidP="00834469">
            <w:pPr>
              <w:jc w:val="center"/>
              <w:rPr>
                <w:lang w:val="uk-UA"/>
              </w:rPr>
            </w:pPr>
            <w:r>
              <w:rPr>
                <w:lang w:val="uk-UA"/>
              </w:rPr>
              <w:t>3</w:t>
            </w:r>
          </w:p>
        </w:tc>
      </w:tr>
      <w:tr w:rsidR="00DE4AA0" w:rsidRPr="00705C04" w:rsidTr="00834469">
        <w:trPr>
          <w:trHeight w:val="307"/>
        </w:trPr>
        <w:tc>
          <w:tcPr>
            <w:tcW w:w="11520" w:type="dxa"/>
          </w:tcPr>
          <w:p w:rsidR="00DE4AA0" w:rsidRPr="00354095" w:rsidRDefault="00DE4AA0" w:rsidP="00834469">
            <w:pPr>
              <w:jc w:val="both"/>
              <w:rPr>
                <w:b/>
                <w:i/>
                <w:sz w:val="28"/>
                <w:szCs w:val="28"/>
                <w:lang w:val="uk-UA"/>
              </w:rPr>
            </w:pPr>
            <w:r>
              <w:rPr>
                <w:b/>
                <w:sz w:val="28"/>
                <w:szCs w:val="28"/>
                <w:lang w:val="uk-UA"/>
              </w:rPr>
              <w:t xml:space="preserve">І. </w:t>
            </w:r>
            <w:r w:rsidRPr="00635B08">
              <w:rPr>
                <w:b/>
                <w:sz w:val="28"/>
                <w:szCs w:val="28"/>
                <w:lang w:val="uk-UA"/>
              </w:rPr>
              <w:t>Водопостачання</w:t>
            </w:r>
          </w:p>
        </w:tc>
        <w:tc>
          <w:tcPr>
            <w:tcW w:w="1980" w:type="dxa"/>
          </w:tcPr>
          <w:p w:rsidR="00DE4AA0" w:rsidRPr="00FC74F9" w:rsidRDefault="00DE4AA0" w:rsidP="00834469">
            <w:pPr>
              <w:jc w:val="center"/>
              <w:rPr>
                <w:b/>
                <w:lang w:val="uk-UA"/>
              </w:rPr>
            </w:pPr>
          </w:p>
        </w:tc>
        <w:tc>
          <w:tcPr>
            <w:tcW w:w="1980" w:type="dxa"/>
          </w:tcPr>
          <w:p w:rsidR="00DE4AA0" w:rsidRPr="00705C04" w:rsidRDefault="00DE4AA0" w:rsidP="00834469">
            <w:pPr>
              <w:jc w:val="both"/>
              <w:rPr>
                <w:lang w:val="uk-UA"/>
              </w:rPr>
            </w:pPr>
          </w:p>
        </w:tc>
      </w:tr>
      <w:tr w:rsidR="00DE4AA0" w:rsidRPr="00705C04" w:rsidTr="00834469">
        <w:trPr>
          <w:trHeight w:val="255"/>
        </w:trPr>
        <w:tc>
          <w:tcPr>
            <w:tcW w:w="15480" w:type="dxa"/>
            <w:gridSpan w:val="3"/>
          </w:tcPr>
          <w:p w:rsidR="00DE4AA0" w:rsidRDefault="00DE4AA0" w:rsidP="00834469">
            <w:pPr>
              <w:jc w:val="both"/>
              <w:rPr>
                <w:b/>
                <w:lang w:val="uk-UA"/>
              </w:rPr>
            </w:pPr>
            <w:r>
              <w:rPr>
                <w:b/>
                <w:lang w:val="uk-UA"/>
              </w:rPr>
              <w:t xml:space="preserve">1. Мета: </w:t>
            </w:r>
            <w:r>
              <w:rPr>
                <w:lang w:val="uk-UA"/>
              </w:rPr>
              <w:t>Заміна аварійної ділян</w:t>
            </w:r>
            <w:r w:rsidRPr="00226C39">
              <w:rPr>
                <w:lang w:val="uk-UA"/>
              </w:rPr>
              <w:t>к</w:t>
            </w:r>
            <w:r>
              <w:rPr>
                <w:lang w:val="uk-UA"/>
              </w:rPr>
              <w:t>и водопровідної</w:t>
            </w:r>
            <w:r w:rsidRPr="00226C39">
              <w:rPr>
                <w:lang w:val="uk-UA"/>
              </w:rPr>
              <w:t xml:space="preserve"> мереж</w:t>
            </w:r>
            <w:r>
              <w:rPr>
                <w:lang w:val="uk-UA"/>
              </w:rPr>
              <w:t>і, що дозволить підвищити надійність, ліквідувати пориви та витрати на них, забезпечить безперебійне водопостачання.</w:t>
            </w:r>
          </w:p>
        </w:tc>
      </w:tr>
      <w:tr w:rsidR="00DE4AA0" w:rsidRPr="00705C04" w:rsidTr="00834469">
        <w:trPr>
          <w:trHeight w:val="330"/>
        </w:trPr>
        <w:tc>
          <w:tcPr>
            <w:tcW w:w="15480" w:type="dxa"/>
            <w:gridSpan w:val="3"/>
          </w:tcPr>
          <w:p w:rsidR="00DE4AA0" w:rsidRPr="0012296D" w:rsidRDefault="0012296D" w:rsidP="00834469">
            <w:pPr>
              <w:jc w:val="both"/>
              <w:rPr>
                <w:lang w:val="uk-UA"/>
              </w:rPr>
            </w:pPr>
            <w:r>
              <w:rPr>
                <w:lang w:val="uk-UA"/>
              </w:rPr>
              <w:t>************************</w:t>
            </w:r>
          </w:p>
        </w:tc>
      </w:tr>
      <w:tr w:rsidR="00DE4AA0" w:rsidRPr="00705C04" w:rsidTr="00834469">
        <w:trPr>
          <w:trHeight w:val="420"/>
        </w:trPr>
        <w:tc>
          <w:tcPr>
            <w:tcW w:w="15480" w:type="dxa"/>
            <w:gridSpan w:val="3"/>
          </w:tcPr>
          <w:p w:rsidR="00DE4AA0" w:rsidRDefault="00DE4AA0" w:rsidP="00834469">
            <w:pPr>
              <w:jc w:val="both"/>
              <w:rPr>
                <w:b/>
                <w:lang w:val="uk-UA"/>
              </w:rPr>
            </w:pPr>
            <w:r>
              <w:rPr>
                <w:b/>
                <w:lang w:val="uk-UA"/>
              </w:rPr>
              <w:t xml:space="preserve">2. Мета: </w:t>
            </w:r>
            <w:r w:rsidRPr="00EA2286">
              <w:rPr>
                <w:lang w:val="uk-UA"/>
              </w:rPr>
              <w:t>Для забезпечення сталої роботи водопровідних мереж планується зробити заміну запірної арматури на об’єктах водопостачання.</w:t>
            </w:r>
          </w:p>
        </w:tc>
      </w:tr>
      <w:tr w:rsidR="00DE4AA0" w:rsidRPr="00705C04" w:rsidTr="00834469">
        <w:trPr>
          <w:trHeight w:val="402"/>
        </w:trPr>
        <w:tc>
          <w:tcPr>
            <w:tcW w:w="15480" w:type="dxa"/>
            <w:gridSpan w:val="3"/>
          </w:tcPr>
          <w:p w:rsidR="00DE4AA0" w:rsidRPr="00924921" w:rsidRDefault="0012296D" w:rsidP="00834469">
            <w:pPr>
              <w:jc w:val="both"/>
              <w:rPr>
                <w:lang w:val="uk-UA"/>
              </w:rPr>
            </w:pPr>
            <w:r>
              <w:rPr>
                <w:lang w:val="uk-UA"/>
              </w:rPr>
              <w:t>*******************</w:t>
            </w:r>
          </w:p>
        </w:tc>
      </w:tr>
      <w:tr w:rsidR="00DE4AA0" w:rsidRPr="00705C04" w:rsidTr="00834469">
        <w:trPr>
          <w:trHeight w:val="402"/>
        </w:trPr>
        <w:tc>
          <w:tcPr>
            <w:tcW w:w="15480" w:type="dxa"/>
            <w:gridSpan w:val="3"/>
          </w:tcPr>
          <w:p w:rsidR="00DE4AA0" w:rsidRPr="00354095" w:rsidRDefault="00DE4AA0" w:rsidP="00834469">
            <w:pPr>
              <w:jc w:val="both"/>
              <w:rPr>
                <w:b/>
                <w:i/>
                <w:sz w:val="28"/>
                <w:szCs w:val="28"/>
                <w:lang w:val="uk-UA"/>
              </w:rPr>
            </w:pPr>
            <w:r>
              <w:rPr>
                <w:b/>
                <w:sz w:val="28"/>
                <w:szCs w:val="28"/>
                <w:lang w:val="uk-UA"/>
              </w:rPr>
              <w:t>ІІ. Водовідведе</w:t>
            </w:r>
            <w:r w:rsidRPr="00635B08">
              <w:rPr>
                <w:b/>
                <w:sz w:val="28"/>
                <w:szCs w:val="28"/>
                <w:lang w:val="uk-UA"/>
              </w:rPr>
              <w:t>ння</w:t>
            </w:r>
            <w:r w:rsidRPr="00354095">
              <w:rPr>
                <w:b/>
                <w:i/>
                <w:sz w:val="28"/>
                <w:szCs w:val="28"/>
                <w:lang w:val="uk-UA"/>
              </w:rPr>
              <w:t xml:space="preserve"> </w:t>
            </w:r>
          </w:p>
        </w:tc>
      </w:tr>
      <w:tr w:rsidR="00DE4AA0" w:rsidRPr="00705C04" w:rsidTr="00834469">
        <w:trPr>
          <w:trHeight w:val="308"/>
        </w:trPr>
        <w:tc>
          <w:tcPr>
            <w:tcW w:w="15480" w:type="dxa"/>
            <w:gridSpan w:val="3"/>
          </w:tcPr>
          <w:p w:rsidR="00DE4AA0" w:rsidRPr="00705C04" w:rsidRDefault="00DE4AA0" w:rsidP="00834469">
            <w:pPr>
              <w:jc w:val="both"/>
              <w:rPr>
                <w:lang w:val="uk-UA"/>
              </w:rPr>
            </w:pPr>
            <w:r>
              <w:rPr>
                <w:b/>
                <w:lang w:val="uk-UA"/>
              </w:rPr>
              <w:t>3</w:t>
            </w:r>
            <w:r w:rsidRPr="006A397C">
              <w:rPr>
                <w:b/>
                <w:lang w:val="uk-UA"/>
              </w:rPr>
              <w:t>.</w:t>
            </w:r>
            <w:r>
              <w:rPr>
                <w:b/>
                <w:lang w:val="uk-UA"/>
              </w:rPr>
              <w:t xml:space="preserve"> </w:t>
            </w:r>
            <w:r w:rsidRPr="003574E4">
              <w:rPr>
                <w:b/>
                <w:lang w:val="uk-UA"/>
              </w:rPr>
              <w:t xml:space="preserve">Мета: </w:t>
            </w:r>
            <w:r w:rsidRPr="00A5543C">
              <w:rPr>
                <w:lang w:val="uk-UA"/>
              </w:rPr>
              <w:t>Для забезпечення безперебійної сталої роботи каналізаційних насосних станцій планується заміна фекальних  насосних агрегатів на каналізаційні насосні станції.</w:t>
            </w:r>
          </w:p>
        </w:tc>
      </w:tr>
      <w:tr w:rsidR="00DE4AA0" w:rsidRPr="00705C04" w:rsidTr="00834469">
        <w:trPr>
          <w:trHeight w:val="308"/>
        </w:trPr>
        <w:tc>
          <w:tcPr>
            <w:tcW w:w="11520" w:type="dxa"/>
          </w:tcPr>
          <w:p w:rsidR="00DE4AA0" w:rsidRPr="00B35BDE" w:rsidRDefault="0012296D" w:rsidP="00834469">
            <w:pPr>
              <w:jc w:val="both"/>
              <w:rPr>
                <w:sz w:val="26"/>
                <w:szCs w:val="26"/>
                <w:lang w:val="uk-UA"/>
              </w:rPr>
            </w:pPr>
            <w:r>
              <w:rPr>
                <w:sz w:val="26"/>
                <w:szCs w:val="26"/>
                <w:lang w:val="uk-UA"/>
              </w:rPr>
              <w:t>********************</w:t>
            </w:r>
            <w:bookmarkStart w:id="0" w:name="_GoBack"/>
            <w:bookmarkEnd w:id="0"/>
          </w:p>
        </w:tc>
        <w:tc>
          <w:tcPr>
            <w:tcW w:w="1980" w:type="dxa"/>
          </w:tcPr>
          <w:p w:rsidR="00DE4AA0" w:rsidRPr="00FC74F9" w:rsidRDefault="00DE4AA0" w:rsidP="00834469">
            <w:pPr>
              <w:jc w:val="center"/>
              <w:rPr>
                <w:b/>
                <w:lang w:val="uk-UA"/>
              </w:rPr>
            </w:pPr>
          </w:p>
        </w:tc>
        <w:tc>
          <w:tcPr>
            <w:tcW w:w="1980" w:type="dxa"/>
          </w:tcPr>
          <w:p w:rsidR="00DE4AA0" w:rsidRPr="00705C04" w:rsidRDefault="00DE4AA0" w:rsidP="00834469">
            <w:pPr>
              <w:jc w:val="both"/>
              <w:rPr>
                <w:lang w:val="uk-UA"/>
              </w:rPr>
            </w:pPr>
          </w:p>
        </w:tc>
      </w:tr>
    </w:tbl>
    <w:p w:rsidR="00DE4AA0" w:rsidRDefault="00DE4AA0" w:rsidP="00DE4AA0">
      <w:pPr>
        <w:jc w:val="center"/>
        <w:rPr>
          <w:lang w:val="uk-UA"/>
        </w:rPr>
      </w:pPr>
    </w:p>
    <w:p w:rsidR="00DE4AA0" w:rsidRDefault="00DE4AA0" w:rsidP="00DE4AA0">
      <w:pPr>
        <w:tabs>
          <w:tab w:val="left" w:pos="6521"/>
          <w:tab w:val="left" w:pos="6946"/>
          <w:tab w:val="left" w:pos="7088"/>
          <w:tab w:val="left" w:pos="7230"/>
        </w:tabs>
        <w:rPr>
          <w:sz w:val="28"/>
          <w:lang w:val="uk-UA"/>
        </w:rPr>
      </w:pPr>
      <w:r>
        <w:rPr>
          <w:sz w:val="28"/>
          <w:lang w:val="uk-UA"/>
        </w:rPr>
        <w:t xml:space="preserve">       </w:t>
      </w:r>
    </w:p>
    <w:p w:rsidR="00DE4AA0" w:rsidRDefault="00DE4AA0" w:rsidP="00DE4AA0">
      <w:pPr>
        <w:tabs>
          <w:tab w:val="left" w:pos="6521"/>
          <w:tab w:val="left" w:pos="6946"/>
          <w:tab w:val="left" w:pos="7088"/>
          <w:tab w:val="left" w:pos="7230"/>
        </w:tabs>
        <w:rPr>
          <w:sz w:val="28"/>
          <w:lang w:val="uk-UA"/>
        </w:rPr>
      </w:pPr>
    </w:p>
    <w:p w:rsidR="00DE4AA0" w:rsidRDefault="00DE4AA0" w:rsidP="00DE4AA0">
      <w:pPr>
        <w:tabs>
          <w:tab w:val="left" w:pos="6521"/>
          <w:tab w:val="left" w:pos="6946"/>
          <w:tab w:val="left" w:pos="7088"/>
          <w:tab w:val="left" w:pos="7230"/>
        </w:tabs>
        <w:jc w:val="both"/>
        <w:rPr>
          <w:sz w:val="28"/>
          <w:lang w:val="uk-UA"/>
        </w:rPr>
      </w:pPr>
      <w:r>
        <w:rPr>
          <w:sz w:val="28"/>
          <w:lang w:val="uk-UA"/>
        </w:rPr>
        <w:t>Керуючий справами виконкому                                                                                                                                         К.В. Кузнєцов</w:t>
      </w:r>
    </w:p>
    <w:p w:rsidR="00DE4AA0" w:rsidRPr="0045542A" w:rsidRDefault="00DE4AA0" w:rsidP="00DE4AA0">
      <w:pPr>
        <w:tabs>
          <w:tab w:val="left" w:pos="6521"/>
          <w:tab w:val="left" w:pos="6946"/>
          <w:tab w:val="left" w:pos="7088"/>
          <w:tab w:val="left" w:pos="7230"/>
        </w:tabs>
        <w:jc w:val="both"/>
        <w:rPr>
          <w:sz w:val="28"/>
          <w:szCs w:val="28"/>
          <w:lang w:val="uk-UA"/>
        </w:rPr>
      </w:pPr>
    </w:p>
    <w:p w:rsidR="007A3CF9" w:rsidRPr="00DE4AA0" w:rsidRDefault="007A3CF9" w:rsidP="00DE4AA0">
      <w:pPr>
        <w:rPr>
          <w:lang w:val="uk-UA"/>
        </w:rPr>
      </w:pPr>
    </w:p>
    <w:sectPr w:rsidR="007A3CF9" w:rsidRPr="00DE4AA0" w:rsidSect="00EA023A">
      <w:pgSz w:w="16838" w:h="11906" w:orient="landscape"/>
      <w:pgMar w:top="107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4AA0"/>
    <w:rsid w:val="0012296D"/>
    <w:rsid w:val="007A3CF9"/>
    <w:rsid w:val="00DE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D11C"/>
  <w15:docId w15:val="{023855BE-B350-477E-A5B9-6EEC04EC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4A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
    <w:name w:val="Char Char Знак Char Char Знак Char Char Знак Char Char Знак Char Char Знак Знак Знак Знак Знак Знак Знак Знак Знак Знак Знак Знак Знак Знак Знак Знак Знак Знак Знак Знак Знак Знак Знак Знак Знак Знак Знак"/>
    <w:basedOn w:val="a"/>
    <w:rsid w:val="00DE4AA0"/>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1173</Words>
  <Characters>670</Characters>
  <Application>Microsoft Office Word</Application>
  <DocSecurity>0</DocSecurity>
  <Lines>5</Lines>
  <Paragraphs>3</Paragraphs>
  <ScaleCrop>false</ScaleCrop>
  <Company>Microsoft</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2017-02-14T11:16:00Z</dcterms:created>
  <dcterms:modified xsi:type="dcterms:W3CDTF">2023-10-17T07:12:00Z</dcterms:modified>
</cp:coreProperties>
</file>