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F318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F318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318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318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318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41FB0C" w14:textId="77777777" w:rsidR="00414D45" w:rsidRDefault="00414D45" w:rsidP="0041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3848A2B3" w14:textId="77777777" w:rsidR="00414D45" w:rsidRDefault="00414D45" w:rsidP="0041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визначення порядку участі</w:t>
      </w:r>
    </w:p>
    <w:p w14:paraId="55966E5E" w14:textId="77777777" w:rsidR="00414D45" w:rsidRDefault="00414D45" w:rsidP="00414D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Смальчук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Надії Марківні у вихованні та спілкуванні з  малолітньою онукою,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</w:p>
    <w:p w14:paraId="0714E59E" w14:textId="77777777" w:rsidR="00414D45" w:rsidRDefault="00414D45" w:rsidP="00414D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98D3A" w14:textId="77777777" w:rsidR="00414D45" w:rsidRDefault="00414D45" w:rsidP="00414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346BD811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надання висновку до суду 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порядку участі </w:t>
      </w:r>
      <w:r>
        <w:rPr>
          <w:rFonts w:ascii="Times New Roman" w:hAnsi="Times New Roman" w:cs="Times New Roman"/>
          <w:sz w:val="28"/>
          <w:szCs w:val="28"/>
        </w:rPr>
        <w:t xml:space="preserve">*** у вихованні та спілкуванні з малолітньою онукою,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</w:p>
    <w:p w14:paraId="284CD088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розгляді Броварського міськрайонного суду Київської області перебуває цивільна справа №*** за позовом *** до ***, третя особа: орган опіки та піклування Броварської міської ради Броварського району Київської області, про усунення перешкод у спілкуванні з онукою шляхом встановлення порядку участі у вихованні та спілкуванні з онукою.</w:t>
      </w:r>
    </w:p>
    <w:p w14:paraId="25E8A868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є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***, </w:t>
      </w:r>
      <w:r>
        <w:rPr>
          <w:rFonts w:ascii="Times New Roman" w:hAnsi="Times New Roman"/>
          <w:sz w:val="28"/>
          <w:szCs w:val="28"/>
          <w:lang w:eastAsia="ru-RU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., що підтверджується свідоцтвом про народження (серія *** №***, видане Броварським міським відділом ЗАГС Київської області 19.09.1975).</w:t>
      </w:r>
    </w:p>
    <w:p w14:paraId="69915DB1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 березня 2016 року відділом державної реєстрації актів цивільного стану Броварського міськрайонного управління юстиції у Київській області між *** та ***, ***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., було зареєстровано шлюб, актовий запис №***. Після реєстрації шлюбу *** змінила прізвище на «***».</w:t>
      </w:r>
    </w:p>
    <w:p w14:paraId="08C44D2F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даного шлюбу мають малолітню доньку, *** (свідоцтво про народження: серія *** №***,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19.07.2016).</w:t>
      </w:r>
    </w:p>
    <w:p w14:paraId="6DD1BD8B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05 грудня 2019 року *** помер у віці 44 років, про що складено відповідний актовий запис №*** (свідоцтво про смерть: серія *** №***,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05.12.2019).</w:t>
      </w:r>
    </w:p>
    <w:p w14:paraId="2261638D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06 липня 2022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між *** та *** було зареєстровано шлюб, актовий запис №***. Після реєстрації шлюбу                          *** змінила прізвище на «***».</w:t>
      </w:r>
    </w:p>
    <w:p w14:paraId="0D34DAFD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10 квітня 2023 року спеціалістами Служби було проведено обстеження умов проживання ***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вулиця Чорних Запорожців, будинок ***, квартира ***, місто Бровари Броварського району Київської області, про що було складено відповідний акт №***. У ході обстеження було встановлено, що трикімнатна квартира має загальну площу близько 65,0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житлову – близько 42,0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Наявне газо-,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електро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-, водо- та теплопостачання. Санвузол роздільний. Помешкання чисте, охайне, оснащене меблям та побутовою технікою. Для дитини виділена окрема мебльована кімната, в якій наявні ліжко, шафа, робоча зона для навчання та ігрова зона. Для тимчасового перебування та проживання дитини створені належні умови.</w:t>
      </w:r>
    </w:p>
    <w:p w14:paraId="3FC1C951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цією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проживають та/або мають постійне місце реєстрації:</w:t>
      </w:r>
    </w:p>
    <w:p w14:paraId="0855051E" w14:textId="77777777" w:rsidR="00414D45" w:rsidRDefault="00414D45" w:rsidP="00414D4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***, ***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– дід дитини, проживає та зареєстрований, співвласник квартири. Працевлаштований офіційно, пенсіонер;</w:t>
      </w:r>
    </w:p>
    <w:p w14:paraId="40B1F776" w14:textId="77777777" w:rsidR="00414D45" w:rsidRDefault="00414D45" w:rsidP="00414D4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***, ***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– баба дитини, проживає та зареєстрована, співвласник, пенсіонер.</w:t>
      </w:r>
    </w:p>
    <w:p w14:paraId="066F401D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06 квітня 2023 року спеціалістом Служби було проведено бесіду зі ***, у ході якої остання повідомила, що є бабою ***. Її син одружився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дитини в 2016 році. Цього ж року народилася ***, а в 2019 році її син помер внаслідок тяжкої хвороби. Як розповіла заявник, після смерті сина вона протягом трьох років мала можливість спілкуватися з онукою та брати участь у її вихованні. *** часто забирала *** з садочка, в теплу пору року на вихідних вони разом їздили на дачу в с. Рожни Броварського району Київської області.</w:t>
      </w:r>
    </w:p>
    <w:p w14:paraId="74FB4EA1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Проте, як зазначила ***, у 2022 році її стосунки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дитини погіршилися з невідомих їй причин. *** стала забороняти бабі спілкуватися з онукою та </w:t>
      </w:r>
      <w:r>
        <w:rPr>
          <w:rFonts w:ascii="Times New Roman" w:hAnsi="Times New Roman"/>
          <w:sz w:val="28"/>
          <w:lang w:eastAsia="ru-RU"/>
        </w:rPr>
        <w:t>перестала відповідати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телефонні дзвінки. </w:t>
      </w:r>
    </w:p>
    <w:p w14:paraId="68047C3C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Баба розповіла про випадок, коли після закінчення занять вона зі своїм чоловіком (дідом дитини) прийшли до школи, щоб зустрітися з ***, поспілкуватися та передати їй подарунки. З її слів, онука була дуже рада їх бачити, підбігла та обійняла їх. Проте матір одразу забрала онуку й заборонила їй спілкуватися з рідними їй людьми. *** зауважила, що неодноразово намагалася домовитися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 зустріч із ***, на що їй було відмовлено. </w:t>
      </w:r>
    </w:p>
    <w:p w14:paraId="0F1EEC7B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Наразі, як стверджує баба, вона не має можливості брати участь у вихованні онуки та спілкуватися з нею. </w:t>
      </w:r>
    </w:p>
    <w:p w14:paraId="3062E6A1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 отримує пенсію по віку, що підтверджується посвідченням (серія ** №***), виданим Пенсійним Фондом України міста Бровари Київської області.</w:t>
      </w:r>
    </w:p>
    <w:p w14:paraId="5D366DF3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Відповідно до довідок від 21.03.2023, виданих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лікарня», *** на обліку лікаря-нарколога та лікаря-психіатра не перебуває.</w:t>
      </w:r>
    </w:p>
    <w:p w14:paraId="0C24FDB7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04 квітня 2023 року спеціалістами Служби було проведено обстеження умов проживання *** та малолітньої ***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: вулиця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Вʼячеслава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будинок ***, квартира ***, місто Бровари Броварського р</w:t>
      </w:r>
      <w:r>
        <w:rPr>
          <w:rFonts w:ascii="Times New Roman" w:hAnsi="Times New Roman"/>
          <w:sz w:val="28"/>
          <w:lang w:eastAsia="ru-RU"/>
        </w:rPr>
        <w:t>айону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Київської обл</w:t>
      </w:r>
      <w:r>
        <w:rPr>
          <w:rFonts w:ascii="Times New Roman" w:hAnsi="Times New Roman"/>
          <w:sz w:val="28"/>
          <w:lang w:eastAsia="ru-RU"/>
        </w:rPr>
        <w:t>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, про що було складено відповідний акт №***. Двокімнатна квартира має загальну площу близько 43,0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житлову – близько 32,0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В помешканні зроблено сучасний ремонт, санвузол сумісний. Квартира мебльована та оснащена побутовою технікою. Наявні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електро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-, водо- та теплопостачання. Для дитини виділена окрема кімната близько 12,0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в якій наявні спальне місце, шафа, робоча зона для навчання та ігрова зона. Малолітня забезпечена одягом, взуттям, продуктами харчування та засобами особистої гігієни. Для її проживання та виховання створені належні умови.</w:t>
      </w:r>
    </w:p>
    <w:p w14:paraId="02260151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цією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проживають та/або мають постійне місце реєстрації:</w:t>
      </w:r>
    </w:p>
    <w:p w14:paraId="070D3DDF" w14:textId="77777777" w:rsidR="00414D45" w:rsidRDefault="00414D45" w:rsidP="00414D4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***, ***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– чоловік матері, проживає, зареєстрований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: вулиця Кірова, будинок ***, квартира ***, місто Мелітополь Запорізької області;</w:t>
      </w:r>
    </w:p>
    <w:p w14:paraId="220B4565" w14:textId="77777777" w:rsidR="00414D45" w:rsidRDefault="00414D45" w:rsidP="00414D4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*** – матір дитини, проживає та зареєстрована; </w:t>
      </w:r>
    </w:p>
    <w:p w14:paraId="2571F2B3" w14:textId="77777777" w:rsidR="00414D45" w:rsidRDefault="00414D45" w:rsidP="00414D4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 – донька *** проживає та зареєстрована, учениця 1-Г класу Броварського ліцею №***.</w:t>
      </w:r>
    </w:p>
    <w:p w14:paraId="1F787E68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04 квітня 2023 року спеціалістом Служби було проведено бесіду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дитини, ***, у ході якої остання повідомила, що познайомилася з батьком дитини, ***, у 2014 році. Почали проживати однією родиною в помешканні його матері, ***. Зі слів матері дитини, баба має владний характер. Як розповіла ***, вона зі *** відкрила власний бізнес – магазин автозапчастин. Коли завагітніла, то зареєстрували шлюб потайки від батьків чоловіка, тому що *** була проти їхнього шлюбу. Бабі про це сказали пізніше. Зі слів матері, вона завагітніла в сорок років. Проте подружжя вирішило народжувати, і в 2016 році народилася донька ***.</w:t>
      </w:r>
    </w:p>
    <w:p w14:paraId="6C960E8B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Зі слів матері, їхні стосунки з батьком дитини складалися добре, бізнес розвивався, тому згодом подружжя придбало квартиру в новобудові.                             У 2018 році почали проживати у власному житлі. Однак, як зазначила ***, у січні 2019 року в батька дитини було виявлено онкологію </w:t>
      </w:r>
      <w:r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стадії.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Девʼять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місяців вона боролася за життя свого чоловіка, брала великі кошти в кредит на його лікування. Проте в грудні 2019 року він помер.</w:t>
      </w:r>
    </w:p>
    <w:p w14:paraId="53B8D9E0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Як розповіла матір, в неї є повнолітня донька від попереднього шлюбу, а *** має двох дітей від попередніх шлюбів. Зі слів ***, бабі «були неугодні й попередні невістки». </w:t>
      </w:r>
    </w:p>
    <w:p w14:paraId="758B53D8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Матір розповіла, що між нею та ***. склалися недружні стосунки, тому що остання звинувачувала її в смерті свого сина, а після реєстрації шлюбу з іншим чоловіком їхні відносини загострилися ще більше.</w:t>
      </w:r>
    </w:p>
    <w:p w14:paraId="7D1C6DC4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Зі слів ***, спочатку вона не перешкоджала бабі в спілкуванні з ***, однак згодом почала помічати, що *** налаштовує дитину проти неї. Під час спілкування з онукою баба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навʼязує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малолітній своє викривлене бачення сімейної історії її батьків та критикує матір в її присутності, що негативно впливає 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психо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-емоційний стан дитини. Тому ***, щоб не травмувати психіку своєї доньки, почала обмежувати її зустрічі з бабою.</w:t>
      </w:r>
    </w:p>
    <w:p w14:paraId="46ABF269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 квітня 2023 року кандидатом психологічних наук *** було проведено бесіду з малолітньою ***, про що було складено висновок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емоційно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психологічного стану дитини та її ставлення до ситуації, яка сталася в родині. Згідно даного висновку *** позитивно ставиться до матері й вітчима, а також до баби й діда. Вважає, що її всі люблять. Проте особливо тривожними в цій ситуації є постійні намагання баби й діда залучити маленьку дитину до переживання горя (такого ж, як у них), а також несприйняття та засудження відсутності горя у колишньої дружини їх сина. На думку ***, враховуючи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емоційно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-психологічний стан дитини, а також психологічний стан баби й діда, зустрічі з онукою можуть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поновитися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за умови їх консультування з дитячим психологом щодо неприпустимості прищеплення культу прихильності дитини до померлого батька, а також у присутності матері та не на їх території. Рекомендовано перші кілька зустрічей провести в присутності дитячого психолога.</w:t>
      </w:r>
    </w:p>
    <w:p w14:paraId="4D7F89E0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*** запропонувала</w:t>
      </w:r>
      <w:r>
        <w:rPr>
          <w:rFonts w:ascii="Times New Roman" w:hAnsi="Times New Roman"/>
          <w:bCs/>
          <w:sz w:val="28"/>
          <w:lang w:eastAsia="ru-RU"/>
        </w:rPr>
        <w:t xml:space="preserve"> визначити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наступний порядок участі у вихованні онуки</w:t>
      </w:r>
      <w:r>
        <w:rPr>
          <w:rFonts w:ascii="Times New Roman" w:hAnsi="Times New Roman"/>
          <w:sz w:val="28"/>
          <w:szCs w:val="28"/>
          <w:lang w:eastAsia="ru-RU"/>
        </w:rPr>
        <w:t xml:space="preserve">, ***: перша та третя субота місяця з 12.00 год до 18.00 год; день народження онуки з 10.00 год до 13.00 год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проживання баби; необмежене спілкування з онукою засобами телефонного, поштового, електронного та іншого засобу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а також в режимі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відеозвʼязку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через мережу Інтернет. </w:t>
      </w:r>
    </w:p>
    <w:p w14:paraId="30D92726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*** запропонувала </w:t>
      </w:r>
      <w:r>
        <w:rPr>
          <w:rFonts w:ascii="Times New Roman" w:hAnsi="Times New Roman"/>
          <w:bCs/>
          <w:sz w:val="28"/>
          <w:lang w:eastAsia="ru-RU"/>
        </w:rPr>
        <w:t>визначити наступний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порядок участі баби у вихованні дитини: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перша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субота місяця з 12.00 год до 14.00 год в присутності матері на нейтральній території; щопонеділка, щосереди,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щопʼятниці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 17.00 год до 18.00 год та щонеділі з 10.00 год до 11.00 год – спілкування засобами телефонного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звʼязку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відеозвʼязку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через мережу Інтернет. </w:t>
      </w:r>
    </w:p>
    <w:p w14:paraId="15BFAF4E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сімʼї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посадовими особами з питань, що стосуються її особисто, а також питань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сімʼї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75B4F649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04 травня 2023 року спеціалістом Служби було проведено бесіду з малолітньою ***, у ході якої остання розповіла, що наразі їй шість років. Вона навчається в 1-Г класі Броварського ліцею №</w:t>
      </w:r>
      <w:r>
        <w:rPr>
          <w:rFonts w:ascii="Times New Roman" w:hAnsi="Times New Roman"/>
          <w:sz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 xml:space="preserve">. Дівчинка зауважила, що їй подобається навчання, особливо математика та трудове навчання. Проживає разом із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***. На уточнююче запитання спеціаліста про *** відповіла: «Він чоловік моєї мами, а тато мій помер». Дівчинка розповіла, що з *** в неї дуже добрі стосунки, він купує їй солодощі, разом відвідують парк, де вона катається на роликах. На прохання спеціаліста розповісти про спільну діяльність із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дівчинка зазначила, що вони разом дивляться мультфільми та малюють.</w:t>
      </w:r>
    </w:p>
    <w:p w14:paraId="3A593C24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Також дитина розповіла, що має двох бабусь: *** та ***. На запитання спеціаліста, з якою з них дівчинка більше проводить час відповіла, що з ***. Проте додала, що наразі вони посварилися. На запитання спеціаліста хто з ким сварився відповіла: «Мама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бабушкою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***. Але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бабушка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перша почала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сваритися. Вона дала нам гроші на квартиру, яку тато купив». Дівчинка зазначила, що любить бабу й діда, вони також її люблять. Розповіла, що дід майже все їй дозволяє. На прохання спеціаліста розповісти про її перебування в помешкання баби й діда та про їх спільну діяльність дитина зазначила, що раніше вона проводила в них кожні вихідні з ночівлею. Зі слів дівчинки, їй подобається «спати з бабою й дідом посередині», тому що баба «робить масаж - гладить спинку» (слова дитини). Зазначила, що разом із ними любить дивитися документальні пізнавальні фільми про подорожі різними куточками планети. Також *** розповіла, що баба подарувала їй іграшкову кухню та ще деякі ігри, і вони разом грають у них. Баба часто з нею відвідує парк. *** розповіла, що баба готує смачний суп із фрикадельками, який їй дуже подобається. Зі слів дитини, баба їй готує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мʼясні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страви, а матір – ні, хоча їй подобаються страви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мʼяса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C650108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Дівчинка розповіла, що коли приходить до баби й діда, то вони завжди раді її бачить та просять погостювати три-чотири дні, хоча матір дозволяє не більше двох днів. *** зазначила, що дуже сумує за бабою й дідом. З її слів, баба приходить до неї в школу та приносить цукерки. Дівчинка додала, що хотіла б гостювати в них кожні вихідні з ночівлею. На запитання спеціаліста чи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комфортно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дитина почуває себе в помешканні баби відповіла, що так. </w:t>
      </w:r>
    </w:p>
    <w:p w14:paraId="19E53C1E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частини три статті 291 Цивільного кодексу України, фізична особа має право на підтримання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звʼязків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із членами своєї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родичами незалежно від того, де вона перебуває. Такого права, оскільки воно має немайновий характер, фізична особа не може бути позбавлена. Оскільки дід, баба, як з боку матері, так і з боку батька є її родичами по прямій висхідній лінії, батьки чи інші особи, з якими проживає дитина, не мають права перешкоджати у здійсненні бабою, дідом своїх прав щодо виховання онуків.</w:t>
      </w:r>
    </w:p>
    <w:p w14:paraId="0A4004D2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Разом із тим, саме батьки несуть першочергове право та відповідальність за виховання своєї дитини, що означає лінію батьківського виховання головною.</w:t>
      </w:r>
    </w:p>
    <w:p w14:paraId="5505AF6D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огляду на це, дід, баба, інші особи мають враховувати, що їхня виховна спрямованість повинна узгоджуватись або хоча би не суперечити тому вихованню, яке дитині дають батьки.</w:t>
      </w:r>
    </w:p>
    <w:p w14:paraId="5627B8D8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Згідно з частиною першою статті 151 Сімейного кодексу України, батьки мають переважне право перед іншими особами на особисте виховання дитини.</w:t>
      </w:r>
    </w:p>
    <w:p w14:paraId="4CEB24EA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Згідно 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дитини.</w:t>
      </w:r>
    </w:p>
    <w:p w14:paraId="73F3F4CE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Окрім цього, статтею 257 Сімейного кодексу України передбачено права баби та діда, прабаби та прадіда на виховання внуків, правнуків. Як зазначено в статті, баба, дід, прабаба, прадід мають право спілкуватися зі своїми внуками, правнуками, брати участь у їх вихованні. Батьки чи інші особи, з якими проживає дитина, не мають права перешкоджати у здійсненні бабою, дідом, прабабою, прадідом своїх прав щодо виховання внуків, правнуків.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Якщо такі перешкоди чиняться, баба, дід, прабаба, прадід мають право на звернення до суду з позовом про їх усунення.</w:t>
      </w:r>
    </w:p>
    <w:p w14:paraId="71036DD5" w14:textId="77777777" w:rsidR="00414D45" w:rsidRDefault="00414D45" w:rsidP="00414D4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Наявність конфлікту та неприязні відносини між батьками дитини та бабою/дідом не є підставою для обмеження прав останніх на спілкування з онуком/онукою.</w:t>
      </w:r>
    </w:p>
    <w:p w14:paraId="2B996CE8" w14:textId="77777777" w:rsidR="00414D45" w:rsidRDefault="00414D45" w:rsidP="00414D45">
      <w:pPr>
        <w:keepNext/>
        <w:tabs>
          <w:tab w:val="left" w:pos="708"/>
          <w:tab w:val="left" w:pos="5103"/>
        </w:tabs>
        <w:suppressAutoHyphens/>
        <w:spacing w:after="0" w:line="240" w:lineRule="auto"/>
        <w:ind w:firstLine="567"/>
        <w:jc w:val="both"/>
        <w:rPr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 травня 2023 року на засіданні комісії з питань захисту прав дитини виконавчого комітету Броварської міської ради Броварського району Київської області (далі-Комісія) було розглянуто питання 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порядку участі </w:t>
      </w:r>
      <w:r>
        <w:rPr>
          <w:rFonts w:ascii="Times New Roman" w:hAnsi="Times New Roman" w:cs="Times New Roman"/>
          <w:bCs/>
          <w:sz w:val="28"/>
          <w:szCs w:val="28"/>
        </w:rPr>
        <w:t xml:space="preserve">*** у вихованні та спілкуванні зі своєю онукою, ***.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засіданні Комісії були присутні ***, ***</w:t>
      </w:r>
      <w:r>
        <w:rPr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її представник, ***. </w:t>
      </w:r>
    </w:p>
    <w:p w14:paraId="37F3C2BE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Головуюча на засіданні зазначила, що спеціалісту служби у справах дітей *** демонструвала своє позитивне відношення до баби й діда. Дівчинка розповіла як прекрасно вона проводила у них час.</w:t>
      </w:r>
    </w:p>
    <w:p w14:paraId="1D82D149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Головуюча також додала, що позиція *** наразі така: баба не може позбутися горя після смерті свого сина, і тому це негативно впливає на ***. Проте головуюча звернула увагу, що спеціаліст Служби спілкувався з дитиною і те, що зазначила у висновку </w:t>
      </w:r>
      <w:r>
        <w:rPr>
          <w:rFonts w:ascii="Times New Roman" w:hAnsi="Times New Roman" w:cs="Times New Roman"/>
          <w:sz w:val="28"/>
          <w:szCs w:val="28"/>
        </w:rPr>
        <w:t xml:space="preserve">кандидат психологічних наук ***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знайшло свого підтвердження. Виноградова Л. повідомила, що протягом </w:t>
      </w:r>
      <w:r>
        <w:rPr>
          <w:rFonts w:ascii="Times New Roman" w:hAnsi="Times New Roman" w:cs="Times New Roman"/>
          <w:sz w:val="28"/>
          <w:szCs w:val="28"/>
        </w:rPr>
        <w:t>трьох років після смерті батька дитини, дівчинка безперешкодно спілкувалась з бабою та дідом, їздила з ними на дачу, залишалась з ночівлею. Головуюча запитала у матері дитини: «Що змінилося зараз?».</w:t>
      </w:r>
    </w:p>
    <w:p w14:paraId="3EA3A454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 повідомила, що вона вийшла заміж, а «*** не змогла змиритися, що її син помер, а вона жива-здорова, ще й посміла вийти заміж. Останнім часом почалось налаштовування *** проти мене. Дитині говорили, що саме мама винна в смерті тата, що невчасно звернулися до лікаря. *** після спілкування з бабусею та дідусем стала агресивною».</w:t>
      </w:r>
    </w:p>
    <w:p w14:paraId="26E3F6F2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запитання головуючої, коли баба останній раз бачилася з онукою,             *** відповіла, що в грудні місяці 2022 року. </w:t>
      </w:r>
    </w:p>
    <w:p w14:paraId="12855FE2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 зазначила, що хоче максимально обмежити зустрічі доньки з бабою, оскільки на те є причини, «це вже принесло шкоду дитині фінансову і фізичну» (слова матері).</w:t>
      </w:r>
    </w:p>
    <w:p w14:paraId="21BC1CE6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Розповіла, що «чоловік помер у 2019 році і свекри вступили у спадок за померлим сином. Спадкове майно - це квартира та автомобіль. Машину забрали і самі нею одноосібно користувалися, позбавивши можливості її користуватися автомобілем на благо дитини (1/2 частку автомобіля успадкувала вона, а іншу 1/2 частку розділили між іншими спадкоємцями - дідом, бабою, *** та донькою *** від першого шлюбу). Квартира теж була придбана у шлюбі, і 1/2 частку її теж успадкували дід, баба, донька *** від першого шлюбу та ***. Донька від другого шлюбу нічого не успадкувала». </w:t>
      </w:r>
    </w:p>
    <w:p w14:paraId="48AD5515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Члени комісії порекомендували бабі та діду переоформити свої частки на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CA5E2F1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Зі слів матері, також є фізична шкода – це шкода здоров’ю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У сім’ї свекрів культ їжі: «чим більше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впихнуть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тим краще».</w:t>
      </w:r>
    </w:p>
    <w:p w14:paraId="430008FF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*** повідомила, що дев’ятий місяць онуку не бачила (зустрічалися                              01 вересня та 19 грудня 2022 року у школі). З того часу *** більше не надавала дозволу на спілкування з онукою, говорила, що неправильно її харчує.</w:t>
      </w:r>
    </w:p>
    <w:p w14:paraId="7366097B" w14:textId="77777777" w:rsidR="00414D45" w:rsidRDefault="00414D45" w:rsidP="00414D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Головуюча зазначила, що для подальшого безперешкодного спілкування з дитиною - найголовніше налагодити стосунки між бабою та матір’ю.</w:t>
      </w:r>
    </w:p>
    <w:p w14:paraId="2C86B4A3" w14:textId="77777777" w:rsidR="00414D45" w:rsidRDefault="00414D45" w:rsidP="00414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вищевикладене, </w:t>
      </w:r>
      <w:r>
        <w:rPr>
          <w:rFonts w:ascii="Times New Roman" w:hAnsi="Times New Roman"/>
          <w:sz w:val="28"/>
          <w:szCs w:val="28"/>
          <w:lang w:eastAsia="ru-RU"/>
        </w:rPr>
        <w:t xml:space="preserve">керуючись статтями 171, 257, 263 Сімейного Кодексу України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взявши до уваги думку дитини,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опіки та піклування Броварської міської ради Броварського району Київської області вважає за доцільне визначити</w:t>
      </w:r>
      <w:r>
        <w:rPr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наступний порядок участі *** у вихованні онуки,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.: перша та третя </w:t>
      </w:r>
      <w:r>
        <w:rPr>
          <w:rFonts w:ascii="Times New Roman" w:hAnsi="Times New Roman"/>
          <w:sz w:val="28"/>
          <w:szCs w:val="28"/>
          <w:lang w:eastAsia="ru-RU"/>
        </w:rPr>
        <w:t xml:space="preserve">субота місяця з 12.00 год до 14.00 год в присутності матері на нейтральній території; щопонеділка, щосереди,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щопʼятниці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17.00 год до 18.00 год та щонеділі з 10.00 год до 11.00 год – спілкування засобами телефонного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відеозвʼязку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через мережу Інтернет; в подальшому після налагодження стосунків між бабою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дитини – зустрічі за попередньою домовленістю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за бажанням дитини.</w:t>
      </w:r>
    </w:p>
    <w:p w14:paraId="46CC9BEB" w14:textId="77777777" w:rsidR="00414D45" w:rsidRDefault="00414D45" w:rsidP="00414D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8663E2" w14:textId="77777777" w:rsidR="00414D45" w:rsidRDefault="00414D45" w:rsidP="0041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B2A2F3" w14:textId="77777777" w:rsidR="00414D45" w:rsidRDefault="00414D45" w:rsidP="00414D45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 w14:paraId="282239EB" w14:textId="77777777" w:rsidR="00414D45" w:rsidRDefault="00414D45" w:rsidP="00414D4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4414A697" w14:textId="77777777" w:rsidR="00414D45" w:rsidRDefault="00414D45" w:rsidP="00414D45">
      <w:pPr>
        <w:spacing w:after="0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6687C94A" w:rsidR="004F7CAD" w:rsidRPr="00EE06C3" w:rsidRDefault="004F7CAD" w:rsidP="00414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33D3" w14:textId="77777777" w:rsidR="00F3187F" w:rsidRDefault="00F3187F">
      <w:pPr>
        <w:spacing w:after="0" w:line="240" w:lineRule="auto"/>
      </w:pPr>
      <w:r>
        <w:separator/>
      </w:r>
    </w:p>
  </w:endnote>
  <w:endnote w:type="continuationSeparator" w:id="0">
    <w:p w14:paraId="69478A49" w14:textId="77777777" w:rsidR="00F3187F" w:rsidRDefault="00F3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3187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D746" w14:textId="77777777" w:rsidR="00F3187F" w:rsidRDefault="00F3187F">
      <w:pPr>
        <w:spacing w:after="0" w:line="240" w:lineRule="auto"/>
      </w:pPr>
      <w:r>
        <w:separator/>
      </w:r>
    </w:p>
  </w:footnote>
  <w:footnote w:type="continuationSeparator" w:id="0">
    <w:p w14:paraId="4A8BF765" w14:textId="77777777" w:rsidR="00F3187F" w:rsidRDefault="00F3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3187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AF2"/>
    <w:multiLevelType w:val="hybridMultilevel"/>
    <w:tmpl w:val="75BAE1D8"/>
    <w:lvl w:ilvl="0" w:tplc="8B94562E">
      <w:start w:val="10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AFC0C5CC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9C68ABC0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7D743BB0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22AA4558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BE10F180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444EC3B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C06A5CCC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830CD2E2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4D45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187F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qFormat/>
    <w:rsid w:val="00414D4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06FE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06FE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2645</Words>
  <Characters>15077</Characters>
  <Application>Microsoft Office Word</Application>
  <DocSecurity>8</DocSecurity>
  <Lines>125</Lines>
  <Paragraphs>35</Paragraphs>
  <ScaleCrop>false</ScaleCrop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2023-05-30T07:20:00Z</dcterms:modified>
</cp:coreProperties>
</file>