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7932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7932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932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932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9327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C1A373" w14:textId="77777777" w:rsidR="001B5C9F" w:rsidRDefault="001B5C9F" w:rsidP="001B5C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ДОГОВІР</w:t>
      </w:r>
    </w:p>
    <w:p w14:paraId="1DA82548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влаштування </w:t>
      </w:r>
    </w:p>
    <w:p w14:paraId="56AAFEF7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дитини на виховання та спільне проживання </w:t>
      </w:r>
    </w:p>
    <w:p w14:paraId="79043254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прийомну сім’ю</w:t>
      </w:r>
    </w:p>
    <w:p w14:paraId="310BB03C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4C10B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Бровари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"____" _________ 2023 </w:t>
      </w:r>
    </w:p>
    <w:p w14:paraId="221E9545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13C7B" w14:textId="77777777" w:rsidR="001B5C9F" w:rsidRDefault="001B5C9F" w:rsidP="001B5C9F">
      <w:pPr>
        <w:spacing w:after="0" w:line="240" w:lineRule="auto"/>
        <w:ind w:firstLine="567"/>
        <w:rPr>
          <w:rStyle w:val="aa"/>
        </w:rPr>
      </w:pPr>
      <w:r>
        <w:rPr>
          <w:rFonts w:ascii="Times New Roman" w:hAnsi="Times New Roman" w:cs="Times New Roman"/>
          <w:sz w:val="28"/>
          <w:szCs w:val="28"/>
        </w:rPr>
        <w:t>Цей Договір укладено між:</w:t>
      </w:r>
    </w:p>
    <w:p w14:paraId="6989E7F0" w14:textId="77777777" w:rsidR="001B5C9F" w:rsidRDefault="001B5C9F" w:rsidP="001B5C9F">
      <w:pPr>
        <w:tabs>
          <w:tab w:val="left" w:pos="567"/>
          <w:tab w:val="left" w:pos="7371"/>
        </w:tabs>
        <w:spacing w:after="0" w:line="240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ВИКОНАВЧИМ КОМІТЕТОМ БРОВАРСЬКОЇ МІСЬКОЇ РАДИ БРОВАРСЬКОГО РАЙОНУ КИЇВСЬКОЇ ОБЛАСТІ в особі міського голови,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Сапожка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Ігоря Васильовича, який діє на підставі Закону України «Про місцеве самоврядування в Україні» (надалі – Виконавчий комітет);</w:t>
      </w:r>
    </w:p>
    <w:p w14:paraId="6A93D74C" w14:textId="77777777" w:rsidR="001B5C9F" w:rsidRDefault="001B5C9F" w:rsidP="001B5C9F">
      <w:pPr>
        <w:tabs>
          <w:tab w:val="left" w:pos="56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БЛАГОДІЙНОЮ ОРГАНІЗАЦІЄЮ «КИЇВСЬКЕ ОБЛАСНЕ ВІДДІЛЕННЯ «БЛАГОДІЙНИЙ ФОНД «СОС ДИТЯЧЕ МІСТЕЧКО», в особі директора – Кріпак Олени Василівни, яка діє на підставі Статуту, (надалі – Організація)</w:t>
      </w:r>
    </w:p>
    <w:p w14:paraId="44B77B24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прийомною матір’ю,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***, ***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. (паспорт громадянина України: серія *** №***, виданий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РВ УМВС України в Вінницькій області 06 грудня 1999 року),</w:t>
      </w:r>
      <w:r>
        <w:rPr>
          <w:rFonts w:ascii="Times New Roman" w:hAnsi="Times New Roman" w:cs="Times New Roman"/>
          <w:sz w:val="28"/>
          <w:szCs w:val="28"/>
        </w:rPr>
        <w:t xml:space="preserve"> яка проживала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м. Бровари, Броварський район, Київська область, та у зв’язку з евакуацією тимчасово 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м.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Республіка Польща,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(надалі – прийомна матір),</w:t>
      </w:r>
      <w:r>
        <w:rPr>
          <w:rFonts w:ascii="Times New Roman" w:hAnsi="Times New Roman" w:cs="Times New Roman"/>
          <w:sz w:val="28"/>
          <w:szCs w:val="28"/>
        </w:rPr>
        <w:t xml:space="preserve"> які далі іменуються «Сторони».</w:t>
      </w:r>
    </w:p>
    <w:p w14:paraId="4DFBE992" w14:textId="77777777" w:rsidR="001B5C9F" w:rsidRDefault="001B5C9F" w:rsidP="001B5C9F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Сторони уклали цей Договір про те, що орган опіки та піклування в особі виконавчого комітету Броварської міської ради Броварського району Київської області на підставі рішення виконавчого комітету Броварської міської ради Броварського району  Київської області від 08.08.2023 №____ «</w:t>
      </w:r>
      <w:r>
        <w:rPr>
          <w:rFonts w:ascii="Times New Roman" w:hAnsi="Times New Roman" w:cs="Times New Roman"/>
          <w:bCs/>
          <w:sz w:val="28"/>
          <w:szCs w:val="28"/>
        </w:rPr>
        <w:t>Про влаштування на виховання та спільне проживання до прийомної сім’ї ***</w:t>
      </w:r>
      <w:r>
        <w:rPr>
          <w:rFonts w:ascii="Times New Roman" w:hAnsi="Times New Roman" w:cs="Times New Roman"/>
          <w:sz w:val="28"/>
          <w:szCs w:val="28"/>
        </w:rPr>
        <w:t xml:space="preserve">», а прийомна матір, ***, приймає на виховання та спільне проживання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дитину, позбавлену батьківського піклування, </w:t>
      </w:r>
      <w:r>
        <w:rPr>
          <w:rFonts w:ascii="Times New Roman" w:hAnsi="Times New Roman" w:cs="Times New Roman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43C698B" w14:textId="77777777" w:rsidR="001B5C9F" w:rsidRDefault="001B5C9F" w:rsidP="001B5C9F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A9DBBB" w14:textId="77777777" w:rsidR="001B5C9F" w:rsidRDefault="001B5C9F" w:rsidP="001B5C9F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Прийомна матір зобов’язується:</w:t>
      </w:r>
    </w:p>
    <w:p w14:paraId="0B5F4D6F" w14:textId="77777777" w:rsidR="001B5C9F" w:rsidRDefault="001B5C9F" w:rsidP="001B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Створити належні умови для всебічного розвитку дитини, одержання нею освіти, підготовки до самостійного життя та праці. </w:t>
      </w:r>
    </w:p>
    <w:p w14:paraId="622A4D26" w14:textId="77777777" w:rsidR="001B5C9F" w:rsidRDefault="001B5C9F" w:rsidP="001B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Захищати права та інтереси дитини.</w:t>
      </w:r>
    </w:p>
    <w:p w14:paraId="0BDEA2FE" w14:textId="77777777" w:rsidR="001B5C9F" w:rsidRDefault="001B5C9F" w:rsidP="001B5C9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Двічі на рік проводити медичне обстеження дитини та виконувати рекомендації лікарів-спеціалістів; в тому числі організувати збалансоване </w:t>
      </w:r>
      <w:r>
        <w:rPr>
          <w:rFonts w:ascii="Times New Roman" w:hAnsi="Times New Roman" w:cs="Times New Roman"/>
          <w:sz w:val="28"/>
          <w:szCs w:val="28"/>
        </w:rPr>
        <w:lastRenderedPageBreak/>
        <w:t>харчування прийомної дитини, з урахуванням рекомендацій медичних працівників.</w:t>
      </w:r>
    </w:p>
    <w:p w14:paraId="771FAB3C" w14:textId="77777777" w:rsidR="001B5C9F" w:rsidRDefault="001B5C9F" w:rsidP="001B5C9F">
      <w:pPr>
        <w:pStyle w:val="a7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Співпрацювати з службою у справах дітей Броварської міської ради Броварського району Київської області (далі – Служба), Центром соціальних служб Броварської міської ради Броварського району Київської області (далі – Центр), у ході здійснення соціального супроводження відповідно до порядку соціального супроводження прийомних сімей, залучати спеціалістів до вирішення проблемних питань. </w:t>
      </w:r>
    </w:p>
    <w:p w14:paraId="14F90925" w14:textId="77777777" w:rsidR="001B5C9F" w:rsidRDefault="001B5C9F" w:rsidP="001B5C9F">
      <w:pPr>
        <w:pStyle w:val="a7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 У разі виникнення в прийомній сім’ї несприятливих умов для утримання, виховання і навчання прийомної дитини повідомляти про це Службу.</w:t>
      </w:r>
    </w:p>
    <w:p w14:paraId="30E09D18" w14:textId="77777777" w:rsidR="001B5C9F" w:rsidRDefault="001B5C9F" w:rsidP="001B5C9F">
      <w:pPr>
        <w:pStyle w:val="a7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У роботі з дитиною дотримуватися вимог законодавства України про захист інтересів дітей та охорони дитинства.</w:t>
      </w:r>
    </w:p>
    <w:p w14:paraId="33F77497" w14:textId="77777777" w:rsidR="001B5C9F" w:rsidRDefault="001B5C9F" w:rsidP="001B5C9F">
      <w:pPr>
        <w:pStyle w:val="a7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 Використовувати в повному обсязі та за призначенням державну соціальну допомогу, що надається дитині, позбавленій батьківського піклування, яка виховується в прийомній сім’ї, на забезпечення її повноцінного харчування, утримання, виховання, розвитку і освіти.</w:t>
      </w:r>
    </w:p>
    <w:p w14:paraId="37409AA6" w14:textId="77777777" w:rsidR="001B5C9F" w:rsidRDefault="001B5C9F" w:rsidP="001B5C9F">
      <w:pPr>
        <w:pStyle w:val="a7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8) Забезпечувати право дитини на свободу світогляду та віросповідання.</w:t>
      </w:r>
    </w:p>
    <w:p w14:paraId="4479AB52" w14:textId="77777777" w:rsidR="001B5C9F" w:rsidRDefault="001B5C9F" w:rsidP="001B5C9F">
      <w:pPr>
        <w:pStyle w:val="a7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9)</w:t>
      </w:r>
      <w:r>
        <w:rPr>
          <w:sz w:val="28"/>
          <w:szCs w:val="28"/>
          <w:shd w:val="clear" w:color="auto" w:fill="FFFFFF"/>
          <w:lang w:val="uk-UA"/>
        </w:rPr>
        <w:t xml:space="preserve"> С</w:t>
      </w:r>
      <w:proofErr w:type="spellStart"/>
      <w:r>
        <w:rPr>
          <w:sz w:val="28"/>
          <w:szCs w:val="28"/>
          <w:shd w:val="clear" w:color="auto" w:fill="FFFFFF"/>
        </w:rPr>
        <w:t>прияти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установленню</w:t>
      </w:r>
      <w:proofErr w:type="spellEnd"/>
      <w:r>
        <w:rPr>
          <w:sz w:val="28"/>
          <w:szCs w:val="28"/>
          <w:shd w:val="clear" w:color="auto" w:fill="FFFFFF"/>
        </w:rPr>
        <w:t xml:space="preserve"> контакту </w:t>
      </w:r>
      <w:proofErr w:type="spellStart"/>
      <w:r>
        <w:rPr>
          <w:sz w:val="28"/>
          <w:szCs w:val="28"/>
          <w:shd w:val="clear" w:color="auto" w:fill="FFFFFF"/>
        </w:rPr>
        <w:t>між</w:t>
      </w:r>
      <w:proofErr w:type="spellEnd"/>
      <w:r>
        <w:rPr>
          <w:sz w:val="28"/>
          <w:szCs w:val="28"/>
          <w:shd w:val="clear" w:color="auto" w:fill="FFFFFF"/>
        </w:rPr>
        <w:t xml:space="preserve"> д</w:t>
      </w:r>
      <w:proofErr w:type="spellStart"/>
      <w:r>
        <w:rPr>
          <w:sz w:val="28"/>
          <w:szCs w:val="28"/>
          <w:shd w:val="clear" w:color="auto" w:fill="FFFFFF"/>
          <w:lang w:val="uk-UA"/>
        </w:rPr>
        <w:t>итиною</w:t>
      </w:r>
      <w:proofErr w:type="spellEnd"/>
      <w:r>
        <w:rPr>
          <w:sz w:val="28"/>
          <w:szCs w:val="28"/>
          <w:shd w:val="clear" w:color="auto" w:fill="FFFFFF"/>
        </w:rPr>
        <w:t>, як</w:t>
      </w:r>
      <w:r>
        <w:rPr>
          <w:sz w:val="28"/>
          <w:szCs w:val="28"/>
          <w:shd w:val="clear" w:color="auto" w:fill="FFFFFF"/>
          <w:lang w:val="uk-UA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виховуються</w:t>
      </w:r>
      <w:proofErr w:type="spellEnd"/>
      <w:r>
        <w:rPr>
          <w:sz w:val="28"/>
          <w:szCs w:val="28"/>
          <w:shd w:val="clear" w:color="auto" w:fill="FFFFFF"/>
        </w:rPr>
        <w:t xml:space="preserve"> у  </w:t>
      </w:r>
      <w:r>
        <w:rPr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sz w:val="28"/>
          <w:szCs w:val="28"/>
          <w:shd w:val="clear" w:color="auto" w:fill="FFFFFF"/>
        </w:rPr>
        <w:t>рийомній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сім’ї</w:t>
      </w:r>
      <w:proofErr w:type="spellEnd"/>
      <w:r>
        <w:rPr>
          <w:sz w:val="28"/>
          <w:szCs w:val="28"/>
          <w:shd w:val="clear" w:color="auto" w:fill="FFFFFF"/>
        </w:rPr>
        <w:t xml:space="preserve">, та кандидатами в </w:t>
      </w:r>
      <w:proofErr w:type="spellStart"/>
      <w:r>
        <w:rPr>
          <w:sz w:val="28"/>
          <w:szCs w:val="28"/>
          <w:shd w:val="clear" w:color="auto" w:fill="FFFFFF"/>
        </w:rPr>
        <w:t>усиновлювачі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яких</w:t>
      </w:r>
      <w:proofErr w:type="spellEnd"/>
      <w:r>
        <w:rPr>
          <w:sz w:val="28"/>
          <w:szCs w:val="28"/>
          <w:shd w:val="clear" w:color="auto" w:fill="FFFFFF"/>
        </w:rPr>
        <w:t xml:space="preserve"> направила служба у  справах </w:t>
      </w:r>
      <w:proofErr w:type="spellStart"/>
      <w:r>
        <w:rPr>
          <w:sz w:val="28"/>
          <w:szCs w:val="28"/>
          <w:shd w:val="clear" w:color="auto" w:fill="FFFFFF"/>
        </w:rPr>
        <w:t>дітей</w:t>
      </w:r>
      <w:proofErr w:type="spellEnd"/>
      <w:r>
        <w:rPr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sz w:val="28"/>
          <w:szCs w:val="28"/>
          <w:shd w:val="clear" w:color="auto" w:fill="FFFFFF"/>
        </w:rPr>
        <w:t>місцем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взяття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дитини</w:t>
      </w:r>
      <w:proofErr w:type="spellEnd"/>
      <w:r>
        <w:rPr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sz w:val="28"/>
          <w:szCs w:val="28"/>
          <w:shd w:val="clear" w:color="auto" w:fill="FFFFFF"/>
        </w:rPr>
        <w:t>місцевий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регіональний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чи</w:t>
      </w:r>
      <w:proofErr w:type="spellEnd"/>
      <w:r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  <w:lang w:val="uk-UA"/>
        </w:rPr>
        <w:t>ц</w:t>
      </w:r>
      <w:proofErr w:type="spellStart"/>
      <w:r>
        <w:rPr>
          <w:sz w:val="28"/>
          <w:szCs w:val="28"/>
          <w:shd w:val="clear" w:color="auto" w:fill="FFFFFF"/>
        </w:rPr>
        <w:t>ентралізований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облік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дітей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які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можуть</w:t>
      </w:r>
      <w:proofErr w:type="spellEnd"/>
      <w:r>
        <w:rPr>
          <w:sz w:val="28"/>
          <w:szCs w:val="28"/>
          <w:shd w:val="clear" w:color="auto" w:fill="FFFFFF"/>
        </w:rPr>
        <w:t xml:space="preserve"> бути </w:t>
      </w:r>
      <w:proofErr w:type="spellStart"/>
      <w:r>
        <w:rPr>
          <w:sz w:val="28"/>
          <w:szCs w:val="28"/>
          <w:shd w:val="clear" w:color="auto" w:fill="FFFFFF"/>
        </w:rPr>
        <w:t>усиновлені</w:t>
      </w:r>
      <w:proofErr w:type="spellEnd"/>
      <w:r>
        <w:rPr>
          <w:sz w:val="28"/>
          <w:szCs w:val="28"/>
          <w:shd w:val="clear" w:color="auto" w:fill="FFFFFF"/>
        </w:rPr>
        <w:t xml:space="preserve">. У </w:t>
      </w:r>
      <w:proofErr w:type="spellStart"/>
      <w:r>
        <w:rPr>
          <w:sz w:val="28"/>
          <w:szCs w:val="28"/>
          <w:shd w:val="clear" w:color="auto" w:fill="FFFFFF"/>
        </w:rPr>
        <w:t>разі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створення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sz w:val="28"/>
          <w:szCs w:val="28"/>
          <w:shd w:val="clear" w:color="auto" w:fill="FFFFFF"/>
        </w:rPr>
        <w:t>ерешкод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громадянам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sz w:val="28"/>
          <w:szCs w:val="28"/>
          <w:shd w:val="clear" w:color="auto" w:fill="FFFFFF"/>
        </w:rPr>
        <w:t>усиновленні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дітей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розглядається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питання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 xml:space="preserve">про  </w:t>
      </w:r>
      <w:proofErr w:type="spellStart"/>
      <w:r>
        <w:rPr>
          <w:sz w:val="28"/>
          <w:szCs w:val="28"/>
          <w:shd w:val="clear" w:color="auto" w:fill="FFFFFF"/>
        </w:rPr>
        <w:t>припинення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дії</w:t>
      </w:r>
      <w:proofErr w:type="spellEnd"/>
      <w:r>
        <w:rPr>
          <w:sz w:val="28"/>
          <w:szCs w:val="28"/>
          <w:shd w:val="clear" w:color="auto" w:fill="FFFFFF"/>
        </w:rPr>
        <w:t xml:space="preserve"> договору з </w:t>
      </w:r>
      <w:proofErr w:type="spellStart"/>
      <w:r>
        <w:rPr>
          <w:sz w:val="28"/>
          <w:szCs w:val="28"/>
          <w:shd w:val="clear" w:color="auto" w:fill="FFFFFF"/>
        </w:rPr>
        <w:t>прийомн</w:t>
      </w:r>
      <w:r>
        <w:rPr>
          <w:sz w:val="28"/>
          <w:szCs w:val="28"/>
          <w:shd w:val="clear" w:color="auto" w:fill="FFFFFF"/>
          <w:lang w:val="uk-UA"/>
        </w:rPr>
        <w:t>ою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матір</w:t>
      </w:r>
      <w:r>
        <w:rPr>
          <w:sz w:val="28"/>
          <w:szCs w:val="28"/>
          <w:shd w:val="clear" w:color="auto" w:fill="FFFFFF"/>
        </w:rPr>
        <w:t>’</w:t>
      </w:r>
      <w:r>
        <w:rPr>
          <w:sz w:val="28"/>
          <w:szCs w:val="28"/>
          <w:shd w:val="clear" w:color="auto" w:fill="FFFFFF"/>
          <w:lang w:val="uk-UA"/>
        </w:rPr>
        <w:t>ю.</w:t>
      </w:r>
    </w:p>
    <w:p w14:paraId="0AAE3A8A" w14:textId="77777777" w:rsidR="001B5C9F" w:rsidRDefault="001B5C9F" w:rsidP="001B5C9F">
      <w:pPr>
        <w:pStyle w:val="a7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10) Підвищувати свою кваліфікацію у сфері виховання дитини.</w:t>
      </w:r>
    </w:p>
    <w:p w14:paraId="59087A20" w14:textId="77777777" w:rsidR="001B5C9F" w:rsidRDefault="001B5C9F" w:rsidP="001B5C9F">
      <w:pPr>
        <w:pStyle w:val="a7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11) У разі поповнення прийомної сім’ї дітьми прийомна матір подає  Службі довідку про доходи сім’ї за останні шість місяців без урахування державної соціальної допомоги на дітей-сиріт і дітей, позбавлених батьківського піклування, або довідку про подану декларацію про майновий стан і доходи  (про сплату податку на доходи фізичних осіб та про відсутність правових зобов’язань з такого податку).</w:t>
      </w:r>
    </w:p>
    <w:p w14:paraId="35420E18" w14:textId="77777777" w:rsidR="001B5C9F" w:rsidRDefault="001B5C9F" w:rsidP="001B5C9F">
      <w:pPr>
        <w:pStyle w:val="a7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коли середньомісячний сукупний дохід сім’ї в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населення, питання функціонування прийомної сім’ї виноситься на розгляд комісії з питань захисту прав дитини виконавчого комітету Броварської міської ради Броварського району Київської області. </w:t>
      </w:r>
    </w:p>
    <w:p w14:paraId="42237AD9" w14:textId="77777777" w:rsidR="001B5C9F" w:rsidRDefault="001B5C9F" w:rsidP="001B5C9F">
      <w:pPr>
        <w:pStyle w:val="a7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12) Безпосередньо виконувати батьківські обов’язки, створювати умови для реалізації права дитини на виховання в сім’ї та збереження родинних </w:t>
      </w:r>
      <w:proofErr w:type="spellStart"/>
      <w:r>
        <w:rPr>
          <w:sz w:val="28"/>
          <w:szCs w:val="28"/>
          <w:lang w:val="uk-UA"/>
        </w:rPr>
        <w:t>зв’язків</w:t>
      </w:r>
      <w:proofErr w:type="spellEnd"/>
      <w:r>
        <w:rPr>
          <w:sz w:val="28"/>
          <w:szCs w:val="28"/>
          <w:lang w:val="uk-UA"/>
        </w:rPr>
        <w:t>, розвитку інтересів, здібностей і талантів прийомної дитини.</w:t>
      </w:r>
    </w:p>
    <w:p w14:paraId="662C9F49" w14:textId="77777777" w:rsidR="001B5C9F" w:rsidRDefault="001B5C9F" w:rsidP="001B5C9F">
      <w:pPr>
        <w:pStyle w:val="a7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58E7A629" w14:textId="77777777" w:rsidR="001B5C9F" w:rsidRDefault="001B5C9F" w:rsidP="001B5C9F">
      <w:pPr>
        <w:pStyle w:val="a7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Прийомна матір несе відповідальність за прийомну дитину згідно із законодавством.</w:t>
      </w:r>
    </w:p>
    <w:p w14:paraId="49DE4949" w14:textId="77777777" w:rsidR="001B5C9F" w:rsidRDefault="001B5C9F" w:rsidP="001B5C9F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AE5FEA" w14:textId="77777777" w:rsidR="001B5C9F" w:rsidRDefault="001B5C9F" w:rsidP="001B5C9F">
      <w:pPr>
        <w:pStyle w:val="1"/>
        <w:tabs>
          <w:tab w:val="left" w:pos="851"/>
          <w:tab w:val="left" w:pos="737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3. Виконавчий комітет зобов’язується:</w:t>
      </w:r>
    </w:p>
    <w:p w14:paraId="0FA29184" w14:textId="77777777" w:rsidR="001B5C9F" w:rsidRDefault="001B5C9F" w:rsidP="001B5C9F">
      <w:pPr>
        <w:pStyle w:val="2"/>
        <w:tabs>
          <w:tab w:val="left" w:pos="567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Забезпечити соціальне супроводження прийомної сім’ї, закріплення за нею фахівця із соціальної роботи Центру.</w:t>
      </w:r>
    </w:p>
    <w:p w14:paraId="6AB53204" w14:textId="77777777" w:rsidR="001B5C9F" w:rsidRDefault="001B5C9F" w:rsidP="001B5C9F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Двічі на рік забезпечити безоплатне медичне обстеження дитини. У разі необхідності забезпечити дитину санаторно-курортним лікуванням за місцем походження.</w:t>
      </w:r>
    </w:p>
    <w:p w14:paraId="444CC514" w14:textId="77777777" w:rsidR="001B5C9F" w:rsidRDefault="001B5C9F" w:rsidP="001B5C9F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Здійснювати координацію діяльності відповідних міських установ та організацій, пов'язаної із захистом прав дітей, та нести відповідальність за функціонування прийомної сім’ї згідно законодавства.</w:t>
      </w:r>
    </w:p>
    <w:p w14:paraId="5031733F" w14:textId="77777777" w:rsidR="001B5C9F" w:rsidRDefault="001B5C9F" w:rsidP="001B5C9F">
      <w:pPr>
        <w:pStyle w:val="2"/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Щомісяця не пізніше ніж 20 числа перераховувати на особовий рахунок у банківській установі прийомній матері або виплачувати через державні підприємства поштового зв'язку державну соціальну допомогу  на дитину та грошове забезпечення.</w:t>
      </w:r>
    </w:p>
    <w:p w14:paraId="141F0FB5" w14:textId="77777777" w:rsidR="001B5C9F" w:rsidRDefault="001B5C9F" w:rsidP="001B5C9F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Забезпечити щорічне оздоровлення прийомної дитини за місцем проживання.</w:t>
      </w:r>
    </w:p>
    <w:p w14:paraId="06AA41BD" w14:textId="77777777" w:rsidR="001B5C9F" w:rsidRDefault="001B5C9F" w:rsidP="001B5C9F">
      <w:pPr>
        <w:pStyle w:val="2"/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Перевіряти умови влаштування, утримання, виховання, навчання дитини, позбавленої батьківського піклування.</w:t>
      </w:r>
    </w:p>
    <w:p w14:paraId="4CA89EDD" w14:textId="77777777" w:rsidR="001B5C9F" w:rsidRDefault="001B5C9F" w:rsidP="001B5C9F">
      <w:pPr>
        <w:pStyle w:val="2"/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E36EC1" w14:textId="77777777" w:rsidR="001B5C9F" w:rsidRDefault="001B5C9F" w:rsidP="001B5C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Організація зобов’язується:</w:t>
      </w:r>
    </w:p>
    <w:p w14:paraId="5F1CE696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Надати прийомній сім’ї </w:t>
      </w:r>
      <w:r>
        <w:rPr>
          <w:rFonts w:ascii="Times New Roman" w:hAnsi="Times New Roman" w:cs="Times New Roman"/>
          <w:bCs/>
          <w:sz w:val="28"/>
          <w:szCs w:val="28"/>
        </w:rPr>
        <w:t xml:space="preserve">житлове приміщення за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вул. ***,  буд. ***,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***, місто Бровари, Броварський район, Київська область, виключно на термін діяльності прийомної сім’ї. Разом із житловим приміщенням передати у користування обладнання, меблі, побутову техніку та інші предмети тривалого вжитку, необхідні для забезпечення діяльності прийомної сім’ї.</w:t>
      </w:r>
    </w:p>
    <w:p w14:paraId="72C6E7B9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Укласти з прийомною матір’ю Договір безоплатного користування житловим приміщенням.</w:t>
      </w:r>
    </w:p>
    <w:p w14:paraId="53B49F3D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Залучати спонсорів до організації діяльності прийомної сім’ї.</w:t>
      </w:r>
    </w:p>
    <w:p w14:paraId="534DCAE4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Залучати прийомну матір до роботи у проектах Організації на підставі додаткової угоди.</w:t>
      </w:r>
    </w:p>
    <w:p w14:paraId="6A6D5D99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Встановлювати ліміти споживання комунальних послуг, у відповідності до кількості прийомних дітей та за погодженням з прийомною матір’ю.</w:t>
      </w:r>
    </w:p>
    <w:p w14:paraId="00ACAF72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Забезпечувати оплату комунальних послуг у межах визначених лімітів.</w:t>
      </w:r>
    </w:p>
    <w:p w14:paraId="7BD35B5D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Надати у можливість користуватися транспортним засобом Фонду шляхом попередньої заявки та домовленості.</w:t>
      </w:r>
    </w:p>
    <w:p w14:paraId="7664EC67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Здійснювати соціальне супроводження прийомної сім’ї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спільно з Центром.</w:t>
      </w:r>
    </w:p>
    <w:p w14:paraId="18CE2D45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Укладати договори про співпрацю з прийомною матір’ю.</w:t>
      </w:r>
    </w:p>
    <w:p w14:paraId="38AB81AA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 xml:space="preserve"> Інформувати Службу та Центр щодо виникнення несприятливих умов для проживання та виховання дитини у прийомній сім’ї, а саме конфліктних стосунків, неналежне виконання прийомною матір’ю своїх обов’язків та інше.</w:t>
      </w:r>
    </w:p>
    <w:p w14:paraId="269A292E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 xml:space="preserve"> Забезпечити зовнішню професійну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супервізію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(індивідуальну та групову) та додаткове навчання для прийомної матері.</w:t>
      </w:r>
    </w:p>
    <w:p w14:paraId="032A9C10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12)</w:t>
      </w:r>
      <w:r>
        <w:rPr>
          <w:rFonts w:ascii="Times New Roman" w:hAnsi="Times New Roman" w:cs="Times New Roman"/>
          <w:sz w:val="28"/>
          <w:szCs w:val="28"/>
        </w:rPr>
        <w:t xml:space="preserve"> Сприяти організації медичного обслуговування прийомної матері.</w:t>
      </w:r>
    </w:p>
    <w:p w14:paraId="14B1B6D4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13)</w:t>
      </w:r>
      <w:r>
        <w:rPr>
          <w:rFonts w:ascii="Times New Roman" w:hAnsi="Times New Roman" w:cs="Times New Roman"/>
          <w:sz w:val="28"/>
          <w:szCs w:val="28"/>
        </w:rPr>
        <w:t xml:space="preserve"> Раз на рік соціальному працівнику Організації, що здійснює соціальне супроводження родини подавати інформацію про стан виховання, утримання і розвитку дитини в прийомній сім’ї до Служби для підготовки річного звіту. Відлік річного часу починається з дати влаштування дитини в прийомну сім’ю.</w:t>
      </w:r>
    </w:p>
    <w:p w14:paraId="00BFB285" w14:textId="77777777" w:rsidR="001B5C9F" w:rsidRDefault="001B5C9F" w:rsidP="001B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14)</w:t>
      </w:r>
      <w:r>
        <w:rPr>
          <w:rFonts w:ascii="Times New Roman" w:hAnsi="Times New Roman" w:cs="Times New Roman"/>
          <w:sz w:val="28"/>
          <w:szCs w:val="28"/>
        </w:rPr>
        <w:t xml:space="preserve"> Забезпечувати поточний ремонт 1 раз на 3 роки та в разі аварійної ситуації для підтримання в належному технічному стані помешкання прийомної сім’ї. Кошторис поточного ремонту затверджується після ознайомлення з ним прийомної матері.</w:t>
      </w:r>
    </w:p>
    <w:p w14:paraId="55305814" w14:textId="77777777" w:rsidR="001B5C9F" w:rsidRDefault="001B5C9F" w:rsidP="001B5C9F">
      <w:pPr>
        <w:pStyle w:val="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AFE736" w14:textId="77777777" w:rsidR="001B5C9F" w:rsidRDefault="001B5C9F" w:rsidP="001B5C9F">
      <w:pPr>
        <w:pStyle w:val="2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 За згодою сторін цей договір може бути доповнений іншими зобов’язаннями.</w:t>
      </w:r>
    </w:p>
    <w:p w14:paraId="0945CFCC" w14:textId="77777777" w:rsidR="001B5C9F" w:rsidRDefault="001B5C9F" w:rsidP="001B5C9F">
      <w:pPr>
        <w:pStyle w:val="2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417C08" w14:textId="77777777" w:rsidR="001B5C9F" w:rsidRDefault="001B5C9F" w:rsidP="001B5C9F">
      <w:pPr>
        <w:pStyle w:val="2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Дію цього договору може бути припинено за згодою сторін.</w:t>
      </w:r>
    </w:p>
    <w:p w14:paraId="29401E37" w14:textId="77777777" w:rsidR="001B5C9F" w:rsidRDefault="001B5C9F" w:rsidP="001B5C9F">
      <w:pPr>
        <w:pStyle w:val="2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D3FF9F" w14:textId="77777777" w:rsidR="001B5C9F" w:rsidRDefault="001B5C9F" w:rsidP="001B5C9F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 разі порушення або неналежного виконання умов цього договору кожна із сторін має право звернутися до суду.</w:t>
      </w:r>
    </w:p>
    <w:p w14:paraId="2F022FDC" w14:textId="77777777" w:rsidR="001B5C9F" w:rsidRDefault="001B5C9F" w:rsidP="001B5C9F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F2CE23" w14:textId="77777777" w:rsidR="001B5C9F" w:rsidRPr="001B5C9F" w:rsidRDefault="001B5C9F" w:rsidP="001B5C9F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B5C9F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 xml:space="preserve">Дія договору припиняється у разі виникнення у прийомній сім’ї несприятливих умов для виховання дітей та спільного проживання (тяжка хвороба прийомних батьків, зміна їх сімейного стану, відсутність взаєморозуміння батьків з дітьми, конфліктні стосунки дітей), невиконання прийомними батьками обов’язків щодо належного виховання, розвитку та утримання дітей, порушення схеми </w:t>
      </w:r>
      <w:proofErr w:type="spellStart"/>
      <w:r w:rsidRPr="001B5C9F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антиретровірусної</w:t>
      </w:r>
      <w:proofErr w:type="spellEnd"/>
      <w:r w:rsidRPr="001B5C9F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 xml:space="preserve"> терапії дитини, повернення дітей рідним батькам (опікуну, піклувальнику, усиновителю), досягнення дитиною повноліття, досягнення батьками пенсійного віку, виявлення обставин щодо навмисного виведення дитини з прийомної сім’ї з метою усиновлення її іноземцями, за винятком ситуацій, якщо іноземець є </w:t>
      </w:r>
      <w:proofErr w:type="spellStart"/>
      <w:r w:rsidRPr="001B5C9F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родичем</w:t>
      </w:r>
      <w:proofErr w:type="spellEnd"/>
      <w:r w:rsidRPr="001B5C9F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 xml:space="preserve"> дитини, за згодою сторін та з інших причин, передбачених договором, а також за наявності обставин, зазначених у </w:t>
      </w:r>
      <w:hyperlink r:id="rId6" w:history="1">
        <w:r w:rsidRPr="001B5C9F">
          <w:rPr>
            <w:rStyle w:val="aa"/>
            <w:rFonts w:ascii="Times New Roman" w:hAnsi="Times New Roman" w:cs="Times New Roman"/>
            <w:i w:val="0"/>
            <w:iCs w:val="0"/>
            <w:sz w:val="28"/>
            <w:szCs w:val="28"/>
          </w:rPr>
          <w:t>статті 212</w:t>
        </w:r>
      </w:hyperlink>
      <w:r w:rsidRPr="001B5C9F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 xml:space="preserve"> Сімейного кодексу України.</w:t>
      </w:r>
    </w:p>
    <w:p w14:paraId="5ADAC591" w14:textId="77777777" w:rsidR="001B5C9F" w:rsidRDefault="001B5C9F" w:rsidP="001B5C9F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15DA3601" w14:textId="77777777" w:rsidR="001B5C9F" w:rsidRDefault="001B5C9F" w:rsidP="001B5C9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Договір укладається в чотирьох примірниках – по одному для кожної зі сторін,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Служби. Усі примірники мають однакову юридичну силу. </w:t>
      </w:r>
    </w:p>
    <w:p w14:paraId="6F56852C" w14:textId="77777777" w:rsidR="001B5C9F" w:rsidRDefault="001B5C9F" w:rsidP="001B5C9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3FEDC1" w14:textId="77777777" w:rsidR="001B5C9F" w:rsidRDefault="001B5C9F" w:rsidP="001B5C9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Зміни та доповнення, додаткові угоди та додатки до цього Договору є його невід’ємною частиною і мають юридичну силу у разі, якщо вони викладені у письмовій формі та підписані уповноваженими на те представниками Сторін. Інформування Сторін цього Договору здійснюється в письмовій формі шляхом направлення листів, телеграм чи по факсу з подальшим направленням оригіналів таких повідомлень.</w:t>
      </w:r>
    </w:p>
    <w:p w14:paraId="60910038" w14:textId="77777777" w:rsidR="001B5C9F" w:rsidRDefault="001B5C9F" w:rsidP="001B5C9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C24EE5" w14:textId="77777777" w:rsidR="001B5C9F" w:rsidRDefault="001B5C9F" w:rsidP="001B5C9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Усі суперечки між Сторонами цього Договору, з яких не досягнуто згоди, розв’язуються шляхом переговорів. У разі недосягнення згоди між Сторонами спір вирішується в порядку, передбаченому чинним законодавством України.</w:t>
      </w:r>
    </w:p>
    <w:p w14:paraId="7A5965E7" w14:textId="77777777" w:rsidR="001B5C9F" w:rsidRDefault="001B5C9F" w:rsidP="001B5C9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A75065" w14:textId="77777777" w:rsidR="001B5C9F" w:rsidRDefault="001B5C9F" w:rsidP="001B5C9F">
      <w:pPr>
        <w:pStyle w:val="2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Цей Договір набирає чинності з дня його підписання.</w:t>
      </w:r>
    </w:p>
    <w:p w14:paraId="77C407BB" w14:textId="77777777" w:rsidR="001B5C9F" w:rsidRDefault="001B5C9F" w:rsidP="001B5C9F">
      <w:pPr>
        <w:pStyle w:val="2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B5C9F" w14:paraId="4557ED97" w14:textId="77777777" w:rsidTr="001B5C9F">
        <w:tc>
          <w:tcPr>
            <w:tcW w:w="4814" w:type="dxa"/>
          </w:tcPr>
          <w:p w14:paraId="3669975B" w14:textId="77777777" w:rsidR="001B5C9F" w:rsidRDefault="001B5C9F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Виконавчий комітет </w:t>
            </w:r>
          </w:p>
          <w:p w14:paraId="0BE052CE" w14:textId="77777777" w:rsidR="001B5C9F" w:rsidRDefault="001B5C9F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Броварської міської ради</w:t>
            </w:r>
          </w:p>
          <w:p w14:paraId="37D56D06" w14:textId="77777777" w:rsidR="001B5C9F" w:rsidRDefault="001B5C9F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</w:p>
          <w:p w14:paraId="11C43DE6" w14:textId="77777777" w:rsidR="001B5C9F" w:rsidRDefault="001B5C9F">
            <w:pPr>
              <w:tabs>
                <w:tab w:val="left" w:pos="7088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3087554E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вулиця Героїв України, 15, </w:t>
            </w:r>
          </w:p>
          <w:p w14:paraId="52E06661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місто Бровари, Броварський район,     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Київська область, 07400</w:t>
            </w:r>
          </w:p>
          <w:p w14:paraId="05C4774D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Ігор САПОЖКО</w:t>
            </w:r>
          </w:p>
          <w:p w14:paraId="5D217334" w14:textId="77777777" w:rsidR="001B5C9F" w:rsidRDefault="001B5C9F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74D6E80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***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</w:p>
          <w:p w14:paraId="209511D3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будинок 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***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квартира 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***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</w:p>
          <w:p w14:paraId="11D97FA8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місто Бровари, </w:t>
            </w:r>
          </w:p>
          <w:p w14:paraId="600305C1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Броварський район,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ab/>
            </w:r>
          </w:p>
          <w:p w14:paraId="6F00A004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Київська область, 07400.</w:t>
            </w:r>
          </w:p>
          <w:p w14:paraId="0607B0AB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Тимчасова адреса місця проживання: вулиця 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***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***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місто 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***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Республіка Польща</w:t>
            </w:r>
          </w:p>
          <w:p w14:paraId="7011434B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 Наталія ПИЛЯВЕЦЬ</w:t>
            </w:r>
          </w:p>
          <w:p w14:paraId="614F96C5" w14:textId="77777777" w:rsidR="001B5C9F" w:rsidRDefault="001B5C9F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C9F" w14:paraId="5A26954D" w14:textId="77777777" w:rsidTr="001B5C9F">
        <w:tc>
          <w:tcPr>
            <w:tcW w:w="4814" w:type="dxa"/>
          </w:tcPr>
          <w:p w14:paraId="59429484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БО «Київське обласне відділення</w:t>
            </w:r>
          </w:p>
          <w:p w14:paraId="6A4883E9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«Благодійний фонд </w:t>
            </w:r>
          </w:p>
          <w:p w14:paraId="7AF97A6D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«СОС Дитяче містечко» </w:t>
            </w:r>
          </w:p>
          <w:p w14:paraId="4FDAA04E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вулиця Шевченка, 18, місто Бровари,</w:t>
            </w:r>
          </w:p>
          <w:p w14:paraId="1144C228" w14:textId="77777777" w:rsidR="001B5C9F" w:rsidRDefault="001B5C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Броварський район, Київська область, 07400 </w:t>
            </w:r>
          </w:p>
          <w:p w14:paraId="15D928A3" w14:textId="77777777" w:rsidR="001B5C9F" w:rsidRDefault="001B5C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 Олена КРІПАК</w:t>
            </w:r>
          </w:p>
          <w:p w14:paraId="46F8C038" w14:textId="77777777" w:rsidR="001B5C9F" w:rsidRDefault="001B5C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FF2F75D" w14:textId="77777777" w:rsidR="001B5C9F" w:rsidRDefault="001B5C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7088E84" w14:textId="77777777" w:rsidR="001B5C9F" w:rsidRDefault="001B5C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Міський голова </w:t>
            </w:r>
          </w:p>
          <w:p w14:paraId="5E502EB9" w14:textId="77777777" w:rsidR="001B5C9F" w:rsidRDefault="001B5C9F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51D6811" w14:textId="77777777" w:rsidR="001B5C9F" w:rsidRDefault="001B5C9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2E2D7E" w14:textId="77777777" w:rsidR="001B5C9F" w:rsidRDefault="001B5C9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940208" w14:textId="77777777" w:rsidR="001B5C9F" w:rsidRDefault="001B5C9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1EBCC8" w14:textId="77777777" w:rsidR="001B5C9F" w:rsidRDefault="001B5C9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3D1042" w14:textId="77777777" w:rsidR="001B5C9F" w:rsidRDefault="001B5C9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A59862" w14:textId="77777777" w:rsidR="001B5C9F" w:rsidRDefault="001B5C9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D3AA5D" w14:textId="77777777" w:rsidR="001B5C9F" w:rsidRDefault="001B5C9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3B858E" w14:textId="77777777" w:rsidR="001B5C9F" w:rsidRDefault="001B5C9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7F7545" w14:textId="77777777" w:rsidR="001B5C9F" w:rsidRDefault="001B5C9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C2CC5A" w14:textId="77777777" w:rsidR="001B5C9F" w:rsidRDefault="001B5C9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Ігор САПОЖКО</w:t>
            </w:r>
          </w:p>
        </w:tc>
      </w:tr>
    </w:tbl>
    <w:p w14:paraId="153A8770" w14:textId="77777777" w:rsidR="001B5C9F" w:rsidRDefault="001B5C9F" w:rsidP="001B5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A8CB6" w14:textId="77777777" w:rsidR="001B5C9F" w:rsidRDefault="001B5C9F" w:rsidP="001B5C9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180519F6" w:rsidR="004F7CAD" w:rsidRPr="00EE06C3" w:rsidRDefault="004F7CAD" w:rsidP="001B5C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7DBC" w14:textId="77777777" w:rsidR="0079327D" w:rsidRDefault="0079327D">
      <w:pPr>
        <w:spacing w:after="0" w:line="240" w:lineRule="auto"/>
      </w:pPr>
      <w:r>
        <w:separator/>
      </w:r>
    </w:p>
  </w:endnote>
  <w:endnote w:type="continuationSeparator" w:id="0">
    <w:p w14:paraId="1BB2AB14" w14:textId="77777777" w:rsidR="0079327D" w:rsidRDefault="0079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9327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B864" w14:textId="77777777" w:rsidR="0079327D" w:rsidRDefault="0079327D">
      <w:pPr>
        <w:spacing w:after="0" w:line="240" w:lineRule="auto"/>
      </w:pPr>
      <w:r>
        <w:separator/>
      </w:r>
    </w:p>
  </w:footnote>
  <w:footnote w:type="continuationSeparator" w:id="0">
    <w:p w14:paraId="4E1F3D1E" w14:textId="77777777" w:rsidR="0079327D" w:rsidRDefault="00793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9327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B5C9F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9327D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ody Text"/>
    <w:basedOn w:val="a"/>
    <w:link w:val="a8"/>
    <w:uiPriority w:val="99"/>
    <w:semiHidden/>
    <w:unhideWhenUsed/>
    <w:rsid w:val="001B5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1B5C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uiPriority w:val="99"/>
    <w:qFormat/>
    <w:rsid w:val="001B5C9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2">
    <w:name w:val="Абзац списку2"/>
    <w:basedOn w:val="a"/>
    <w:uiPriority w:val="99"/>
    <w:qFormat/>
    <w:rsid w:val="001B5C9F"/>
    <w:pPr>
      <w:ind w:left="720"/>
    </w:pPr>
    <w:rPr>
      <w:rFonts w:ascii="Calibri" w:eastAsia="Calibri" w:hAnsi="Calibri" w:cs="Calibri"/>
      <w:lang w:eastAsia="en-US"/>
    </w:rPr>
  </w:style>
  <w:style w:type="table" w:styleId="a9">
    <w:name w:val="Table Grid"/>
    <w:basedOn w:val="a1"/>
    <w:rsid w:val="001B5C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sid w:val="001B5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sultant.parus.ua/?doc=0A53OB69C0&amp;abz=8MRZ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902B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902BB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1530</Words>
  <Characters>8723</Characters>
  <Application>Microsoft Office Word</Application>
  <DocSecurity>8</DocSecurity>
  <Lines>72</Lines>
  <Paragraphs>20</Paragraphs>
  <ScaleCrop>false</ScaleCrop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2023-08-08T10:44:00Z</dcterms:modified>
</cp:coreProperties>
</file>