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D86E5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D86E5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86E5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86E5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86E5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687443" w14:textId="77777777" w:rsidR="00FC0F23" w:rsidRDefault="00FC0F23" w:rsidP="00FC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205186"/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1" w:name="_Hlk74129152"/>
    </w:p>
    <w:p w14:paraId="5640ED0E" w14:textId="77777777" w:rsidR="00FC0F23" w:rsidRDefault="00FC0F23" w:rsidP="00FC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 позбавлення батьківських прав</w:t>
      </w:r>
    </w:p>
    <w:p w14:paraId="13D30D34" w14:textId="77777777" w:rsidR="00FC0F23" w:rsidRDefault="00FC0F23" w:rsidP="00FC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*** по відношенню до неповнолітньої доньки, ***, ***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22AE3293" w14:textId="77777777" w:rsidR="00FC0F23" w:rsidRDefault="00FC0F23" w:rsidP="00FC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0FD6EB1A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прав, *** по відношенню до неповнолітньої доньки,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305F2AD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липня 2023 року надійшла заява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(паспорт громадянина України: серія ЕН №***, виданий Брянківським МВ УМВС України в Луганській області ****), про надання їй висновку до суду щодо доцільності позбавлення батьківських прав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по відношенню до його неповнолітньої доньки,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 (паспорт громадянина України: №***, орган, що видав 3213, дата видачі ***).</w:t>
      </w:r>
    </w:p>
    <w:p w14:paraId="563BB375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та *** з 2007 року по 2013 рік проживали однією родиною без укладання шлюбу.</w:t>
      </w:r>
    </w:p>
    <w:p w14:paraId="4B607CD3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спільного проживання мають неповнолітню доньку,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 (свідоцтво про народження: серія 1-ЕД №***, видане відділом реєстрації актів цивільного стану Брянківського міського управління юстиції Луганської області ***). Батьками дитини записані *** та ***.</w:t>
      </w:r>
    </w:p>
    <w:p w14:paraId="4FA18504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2013 року *** та *** припинили спільне проживання. Наразі матір із донькою мешкають в місті Бровари Броварського району Київської області, а батько, з її слів, – на території російської федерації. </w:t>
      </w:r>
    </w:p>
    <w:p w14:paraId="0278C68B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Судовим наказом Лисичанського міського суду Луганської області                        від 27.10.2021, було вирішено стягнути з *** на користь *** аліменти на утримання дитини, ***, в розмірі 1/4 частини заробітку (доходу), але не менше 50% прожиткового мінімуму для дитини відповідного віку, але не більше десяти прожиткових мінімумів на дитину відповідного віку. Щомісячно, починаючи з 29.09.2021 та до досягнення дитиною повноліття.</w:t>
      </w:r>
    </w:p>
    <w:p w14:paraId="6E657F09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Проте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початком військових дій на території України даний судовий наказ не було передано *** до виконавчої служби для здійснення контролю за його виконанням. </w:t>
      </w:r>
    </w:p>
    <w:p w14:paraId="46C7737C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Наразі в провадженні Петропавлівського районного суду Дніпропетровської області перебуває цивільна справа №188/507/23 за позовом *** до *** про позбавлення батьківських прав.</w:t>
      </w:r>
    </w:p>
    <w:p w14:paraId="6CA62626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серпня 2023 року спеціалістом Служби було проведено бесіду з ***, у ході якої остання повідомила, що з 2007 року почала проживати з *** однією родиною без укладання шлюбу в місті Брянка Луганської області. Через два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роки народилася донька. Зі слів матері, він був непоганим батьком, допомагав їй у вихованні дитини та догляді за нею, водив до садочка. Проте ніде не працював та не мав бажання працевлаштовуватися. Як зазначила ***., дохід її родини складався з виплат їй допомоги по втраті годувальника та малозабезпеченим сім’ям (після смерті її батька на час навчання у ВНЗ на денній формі навчання), а також стипендії за навчання. На її прохання працевлаштуватися батько дитини відповідав, що не знає де знайти роботу. Зі слів ***., *** за спеціальністю електрик, тому іноді мав підробіток. Однак цих коштів не вистачало для забезпечення базових потреб родини. Згодом матір, з її слів, перестала отримувати соціальні допомоги та стипендію, тому оплачувати садочок вона вже не мала змоги. На цьому підґрунті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сімʼї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почалися конфлікти та непорозуміння. </w:t>
      </w:r>
    </w:p>
    <w:p w14:paraId="3D12724C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2011 році, коли Кірі виповнилося два з половиною роки, матір із дитиною переїхали з міста Брянка Луганської області до села *** Броварського району Київської області в помешкання своєї матері. Батько залишився проживати на Луганщині. Як розповіла ***., з того часу *** лише один раз їй зателефонував та повідомив, що почав зловживати алкоголем. Матір, з її слів, запропонувала йому працевлаштуватися та почати фінансово їй допомагати, тому що її заробітної плати не вистачало для достатнього матеріального забезпечення доньки. Однак *** до цього часу жодного разу не перерахував кошти на утримання дитини.</w:t>
      </w:r>
    </w:p>
    <w:p w14:paraId="07B79612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розповіла матір, із початком військового вторгнення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територію України, батько жодного разу не поцікавився долею своєї дитини.                    *** через спільних знайомих дізналася, що він почав проживати однією родиною з іншою жінкою та її дитиною від попереднього шлюбу, а згодом виїхав з ними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hAnsi="Times New Roman" w:cs="Times New Roman"/>
          <w:sz w:val="28"/>
          <w:szCs w:val="28"/>
        </w:rPr>
        <w:t>, де й перебуває на сьогоднішній день.</w:t>
      </w:r>
    </w:p>
    <w:p w14:paraId="2904D674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слів матері, наразі вона проживає в місті Бровари однією родиною без укладання шлюбних відносин із ***, якого ** називає татом. Спільних дітей вони не мають. Вітчим допомагає матеріально забезпечувати дитину. Дівчинка знайома зі своєю сімейною історією, однак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памʼятає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свого батька.</w:t>
      </w:r>
    </w:p>
    <w:p w14:paraId="39A3F689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розповіла ***., вона має ще одну малолітню дитину,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від спільного проживання без укладання шлюбу з його батьком.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тим, що хлопець не зміг чи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схотів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налагодити відносини з ***., дитина залишилася проживати з бабою в селі *** Броварського району Київської області. Зі слів матері, син не виявляє бажання жити з ними в Броварах, аргументуючи тим, що в селі в нього багато друзів та що йому тут краще.</w:t>
      </w:r>
    </w:p>
    <w:p w14:paraId="6235A9CD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стверджує ***., вона хоче позбавити *** батьківських прав по відношенню до доньки ***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тим, що він протягом дванадцяти років не виявляє бажання спілкуватися з дитиною, не цікавиться її життям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здоровʼям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матеріально не утримує.</w:t>
      </w:r>
    </w:p>
    <w:p w14:paraId="3FC01AFA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довідок від 28.02.2023 №3250-5002611283/28204 та                    №3250-500261132526205 про взяття на облік внутрішньо переміщеної особи, місце проживання *** та *** зареєстроване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вулиця ***, будинок ***, квартира ***, місто Брянка Луганської області. Фактичне місце їх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проживання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бульвар Незалежності, будинок ***, квартира ***, місто Бровари Броварського району Київської області.</w:t>
      </w:r>
    </w:p>
    <w:p w14:paraId="47D7CC2D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серпня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(далі – Центр) було проведено обстеження умов проживання *** та її неповнолітньої доньки ***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бульвар Незалежності, будинок ***, квартира ***, місто Бровари Броварського району Київської області, про що було складено відповідний акт №444. Родина мешкає в двокімнатній квартирі загальною площею близько 50,0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житловою – близько 25,0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Наявні водо-,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-, газо- та теплопостачання. Помешкання чисте, охайне, з косметичним ремонтом, оснащене меблями та побутовою технікою. Санвузол роздільний. Для дитини виділена окрема кімната, в якій наявні спальне місце, шафа, комод, робоча зона для навчання. Неповнолітня забезпечена одягом, взуттям, продуктами харчування та засобами особистої гігієни. Для її виховання та проживання створені належні умови.</w:t>
      </w:r>
    </w:p>
    <w:p w14:paraId="3CC0AEA4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цією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проживають:</w:t>
      </w:r>
    </w:p>
    <w:p w14:paraId="46F8B0AE" w14:textId="77777777" w:rsidR="00FC0F23" w:rsidRDefault="00FC0F23" w:rsidP="00FC0F2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***– матір дитини, заявниця, внутрішньо переміщена особа, зареєстрована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вулиця ***, будинок ***, квартира ***, місто Брянка, Луганська область. Офіційно працевлаштована, склади «Єва» в                        м. Бровари, контролер-ревізор. Середньомісячний дохід, з її слів, складає близько 15 000,00 грн;</w:t>
      </w:r>
    </w:p>
    <w:p w14:paraId="4D9EDAA7" w14:textId="77777777" w:rsidR="00FC0F23" w:rsidRDefault="00FC0F23" w:rsidP="00FC0F2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власник квартири, проживає з *** однією родиною без укладання шлюбу, зареєстрований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вулиця Лагунової Марії, будинок ***, квартира ***, місто Бровари Броварського району Київської області. Офіційно працевлаштований, склади «Єва», медичний працівник. Середньомісячний дохід, з його слів, складає близько 15 000,00 грн;</w:t>
      </w:r>
    </w:p>
    <w:p w14:paraId="62371188" w14:textId="77777777" w:rsidR="00FC0F23" w:rsidRDefault="00FC0F23" w:rsidP="00FC0F2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*** – донька заявниці, внутрішньо переміщена особа, зареєстрована за місцем реєстрації матері. Учениця *** класу Броварського ліцею №7 Броварської міської ради Броварського району Київської області.</w:t>
      </w:r>
    </w:p>
    <w:p w14:paraId="75A87894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15.08 по 18.08.2023 фахівцем із соціальної роботи Центру було проведено оцінку потреб сім’ї, про що було складено відповідний висновок. За результатами оцінювання було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зʼясовано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що в родині наявні складні життєві обставини, проте матір здатна забезпечувати потреби дитини в повному обсязі.</w:t>
      </w:r>
    </w:p>
    <w:p w14:paraId="5B26AE5D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житлово-побутових умов від 10.03.2023, складеним депутатом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ІІІ скликання ***, матір, ***., вітчим, ***., та донька, ***., з                  2015 року мешкають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бульвар Незалежності, будинок ***, квартира ***, місто Бровари Броварського району Київської області. *** та *** проживають однією родиною без укладання шлюбу. *** знаходиться на повному утриманні матері. В квартирі створені належні умови для проживання, навчання та гармонійного розвитку дитини. Батько </w:t>
      </w:r>
      <w:r>
        <w:rPr>
          <w:rFonts w:ascii="Times New Roman" w:hAnsi="Times New Roman" w:cs="Times New Roman"/>
          <w:sz w:val="28"/>
          <w:szCs w:val="28"/>
        </w:rPr>
        <w:lastRenderedPageBreak/>
        <w:t>неповнолітньої, ***., участі в утриманні, вихованні та розвитку доньки не приймає, не відвідує її, проживає окремо. Місце знаходження його не відоме.</w:t>
      </w:r>
    </w:p>
    <w:p w14:paraId="75FC1580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довідки про доходи від 08.09.2023 №РУ000000784, виданої ТОВ «РУШ», *** працює в даному товаристві на посаді контролера-ревізора та за період з квітня по вересень 2023 року отримала дохід у сумі                    40 687,71 грн.</w:t>
      </w:r>
    </w:p>
    <w:p w14:paraId="62D1C908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характеристикою від 10.03.2023, виданою вищевказаним товариством, *** працює в компанії ТОВ РУШ, магазин «Єва» №391,                     м Бровари. Проявила себе як професійний працівник. Дисциплінарні стягнення відносно неї не застосовувалися. З колегами має дружні відносини, доброзичлива й стримана. В будь-якій ситуації готова до мирного вирішення конфлікту. Має правильні життєві пріоритети та орієнтири. З задоволенням бере участь у житті колективу. </w:t>
      </w:r>
    </w:p>
    <w:p w14:paraId="251A29B9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довідками від 09.08.2023, виданими консультативно-діагностичним центром комунального некомерційного підприємства територіальних громад Броварського району Київської області «Броварська багатопрофільна клінічна лікарня», *** на обліку лікаря-нарколога та лікаря-психіатра не перебуває.</w:t>
      </w:r>
    </w:p>
    <w:p w14:paraId="77BF74AC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довідки від 16.03.2023 №43, виданої Броварським ліцеєм №*** Броварської міської ради Броварського району Київської області,*** (на дату видачі довідки) навчається у *** класі даного навчального закладу з 01.09.2019 по теперішній час. Матір,***., цікавиться навчанням доньки, займається її вихованням, постійно відвідує батьківські збори. Батько, ***., в ліцеї ні разу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зʼявлявся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вихованням та навчанням дитини не цікавиться.</w:t>
      </w:r>
    </w:p>
    <w:p w14:paraId="06EBDBDB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довідкою від 13.03.2023 №3, виданою *** амбулаторією загальної практики сімейної медицини комунального некомерційного підприємства Броварської районної ради «Броварський районний центр первинної медико-санітарної допомоги», *** є пацієнтом даної медичної установи. На прийом до лікаря дитину приводить матір, ***. В супроводі батька, ***, дитина на прийом до лікаря жодного разу не приходила.</w:t>
      </w:r>
    </w:p>
    <w:p w14:paraId="215E0D4B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липня 2023 року спеціалістом Служби було здійснено телефонний дзвінок на номер українського оператора мобільного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***, який був зазначений у позовній заяві, однак даний номер не обслуговується.</w:t>
      </w:r>
    </w:p>
    <w:p w14:paraId="3030BA95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Цього ж дня було відправлено повідомлення через мобільний додаток «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» на номер російського оператора мобільного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***, вказаний у позовній заяві. Фото особи в «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»**. було впізнано та підтверджено як батька її дитини. В повідомленні спеціалістом було проінформовано*** про розгляд заяви щодо позбавлення його батьківських прав по відношенню до його доньки *** та запропоновано вийти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звʼязок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повідомити свою думку щодо порушеного питання. Повідомлення було прочитано, проте залишене без відповіді.</w:t>
      </w:r>
    </w:p>
    <w:p w14:paraId="5872B2C8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серпня 2023 року спеціалістом повторно було відправлено                     *** повідомлення з проханням вийти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звʼязок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яке знову було прочитане, але залишилося без відповіді.</w:t>
      </w:r>
    </w:p>
    <w:p w14:paraId="43417587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 серпня 2023 року було вкотре відправлено повідомлення в «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» батьку дитини, яке станом на 11.09.2023 доставлене, але не прочитане. </w:t>
      </w:r>
    </w:p>
    <w:p w14:paraId="414691D6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вересня 2023 року спеціалістом Служби було відправлено                    *** повідомлення в «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», яким останнього було запрошено 13.09.2023 о 13.00 год онлайн взяти участь у засіданні комісії з питань захисту прав дитини виконавчого комітету Броварської міської ради Броварського району Київської області (далі – Комісія), на якому буде розглянуто порушене в заяві *** питання. Станом 11.09.2023 на повідомлення доставлене, але не прочитане. </w:t>
      </w:r>
    </w:p>
    <w:p w14:paraId="4B5597C2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сімʼї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посадовими особами з питань, що стосуються її особисто, а також питань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сімʼї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14:paraId="2DABBF3A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серпня 2023 року спеціалістом Служби було проведено бесіду з неповнолітньою***,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 Спочатку дитина неохоче йшла на контакт, проте в процесі спілкування спеціалісту вдалося встановити довірливі стосунки з дитиною.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ході бесіди дівчинка повідомила, що її звати *** та що їй чотирнадцять років. Розповіла, що проживає разом із мамою *** та татом *** в місті Бровари, а до цього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матірʼю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проживали в баби в селі *** Броварського району. Дівчинка зазначила, що з татом у неї дружні стосунки. На запитання спеціаліста про спільні види діяльності відповіла, що з татом вони часто спілкуються, 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матірʼю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ходять по крамницях та відвідують парк. Зі слів Кіри, тато її називає або «доця», або по імені.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матірʼю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неї дуже добрі відносини, але своїми внутрішніми переживаннями та проблемами дитина, зазвичай, ділиться з подругою. Зазначила, що допомагає матері по господарству та іноді може приготувати їжу.</w:t>
      </w:r>
    </w:p>
    <w:p w14:paraId="30D3CE11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Дівчинка розповіла що навчається в 9 класі Броварського ліцею №***.                     Зі шкільних предметів їй подобаються біологія та географія. В навчанні має середній рівень успішності. На запитання про друзів повідомила, що має одну подругу, з якою іноді свариться. Зі слів***, в неї є друзі в соціальних мережах, з якими вони разом грають в онлайн-ігри. Також дівчинка любить читати різні комікси.</w:t>
      </w:r>
    </w:p>
    <w:p w14:paraId="48952C48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 час бесіди дитина розповіла, що має меншого рідного брата, який проживає з бабою в селі *** Броварського району та ходить там до школи. З її слів, брату подобається жити в баби, тому що нього там багато друзів. </w:t>
      </w:r>
    </w:p>
    <w:p w14:paraId="1DD09249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запитання про біологічного батька дівчинка відповіла, що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памʼятає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його, тому що мама пішла від нього, коли їй було два роки. Однак за цей тривалий період часу він не виявив бажання налагодити з нею спілкування. Кіра зазначила, що якби батько їй написав чи подзвонив, вона була б відкрита до діалогу з ним. </w:t>
      </w:r>
    </w:p>
    <w:p w14:paraId="6588C2F9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13 вересня 2023 року на засіданні Комісії було розглянуто питання щодо надання висновку до суду про доцільність позбавлення батьківських прав </w:t>
      </w:r>
      <w:r>
        <w:rPr>
          <w:rFonts w:ascii="Times New Roman" w:hAnsi="Times New Roman"/>
          <w:sz w:val="28"/>
          <w:szCs w:val="28"/>
        </w:rPr>
        <w:t>*** по відношенню до неповнолітньої доньки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***, ***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AACBD19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Комісії була присутня***, яка повідомила, що донька підтримала її пропозицію щодо позбавлення батька батьківських прав. Зазначила, що останній протягом дванадцяти років не цікавиться життям дитини та матеріально її не утримує.</w:t>
      </w:r>
    </w:p>
    <w:p w14:paraId="5FDF3E79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14:paraId="126C925C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14:paraId="6A378433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/>
          <w:sz w:val="28"/>
          <w:szCs w:val="28"/>
        </w:rPr>
        <w:t xml:space="preserve">батько дитини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ухиля</w:t>
      </w:r>
      <w:r>
        <w:rPr>
          <w:rFonts w:ascii="Times New Roman" w:hAnsi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від виконання батьківських обов’язків,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спілку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ться з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 піклу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ться про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і духовний розвиток, не цікавиться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життям, не забезпечу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медичного догляду, лікування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що негативно впливає на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 як складову виховання; не надає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доступу до культурних та інших духовних цінностей; не сприя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засвоєнню н</w:t>
      </w:r>
      <w:r>
        <w:rPr>
          <w:rFonts w:ascii="Times New Roman" w:hAnsi="Times New Roman"/>
          <w:color w:val="000000" w:themeColor="text1"/>
          <w:sz w:val="28"/>
          <w:szCs w:val="28"/>
        </w:rPr>
        <w:t>ею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загальновизнаних норм моралі; не виявля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інтересу до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внутрішнього світу, матеріально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утриму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hAnsi="Times New Roman"/>
          <w:sz w:val="28"/>
          <w:szCs w:val="28"/>
          <w:lang w:eastAsia="ru-RU"/>
        </w:rPr>
        <w:t xml:space="preserve">батьківських прав </w:t>
      </w:r>
      <w:r>
        <w:rPr>
          <w:rFonts w:ascii="Times New Roman" w:hAnsi="Times New Roman"/>
          <w:sz w:val="28"/>
          <w:szCs w:val="28"/>
        </w:rPr>
        <w:t>*** по відношенню до неповнолітньої доньки, ***, ***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ED77BE1" w14:textId="77777777" w:rsidR="00FC0F23" w:rsidRDefault="00FC0F23" w:rsidP="00FC0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86165" w14:textId="77777777" w:rsidR="00FC0F23" w:rsidRDefault="00FC0F23" w:rsidP="00FC0F23">
      <w:pPr>
        <w:pStyle w:val="a7"/>
        <w:tabs>
          <w:tab w:val="left" w:pos="567"/>
        </w:tabs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</w:p>
    <w:p w14:paraId="4B7D46DE" w14:textId="77777777" w:rsidR="00FC0F23" w:rsidRDefault="00FC0F23" w:rsidP="00FC0F23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Ігор САПОЖКО</w:t>
      </w:r>
      <w:bookmarkEnd w:id="0"/>
    </w:p>
    <w:p w14:paraId="2014910F" w14:textId="77777777" w:rsidR="00FC0F23" w:rsidRDefault="00FC0F23" w:rsidP="00FC0F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0DC131" w14:textId="77777777" w:rsidR="00FC0F23" w:rsidRDefault="00FC0F23" w:rsidP="00FC0F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B95F59" w14:textId="77777777" w:rsidR="00FC0F23" w:rsidRDefault="00FC0F23" w:rsidP="00FC0F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8BBE68" w14:textId="77777777" w:rsidR="00FC0F23" w:rsidRDefault="00FC0F23" w:rsidP="00FC0F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149D42" w14:textId="77777777" w:rsidR="00FC0F23" w:rsidRDefault="00FC0F23" w:rsidP="00FC0F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E1C206" w14:textId="77777777" w:rsidR="00FC0F23" w:rsidRDefault="00FC0F23" w:rsidP="00FC0F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DD19DF" w14:textId="77777777" w:rsidR="00FC0F23" w:rsidRDefault="00FC0F23" w:rsidP="00FC0F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367AF7" w14:textId="77777777" w:rsidR="00FC0F23" w:rsidRDefault="00FC0F23" w:rsidP="00FC0F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1858C8" w14:textId="77777777" w:rsidR="00FC0F23" w:rsidRDefault="00FC0F23" w:rsidP="00FC0F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14:paraId="5FF0D8BD" w14:textId="0572E92F" w:rsidR="004F7CAD" w:rsidRPr="00EE06C3" w:rsidRDefault="004F7CAD" w:rsidP="00FC0F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B8FF" w14:textId="77777777" w:rsidR="00D86E59" w:rsidRDefault="00D86E59">
      <w:pPr>
        <w:spacing w:after="0" w:line="240" w:lineRule="auto"/>
      </w:pPr>
      <w:r>
        <w:separator/>
      </w:r>
    </w:p>
  </w:endnote>
  <w:endnote w:type="continuationSeparator" w:id="0">
    <w:p w14:paraId="014620B4" w14:textId="77777777" w:rsidR="00D86E59" w:rsidRDefault="00D8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86E5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27F9" w14:textId="77777777" w:rsidR="00D86E59" w:rsidRDefault="00D86E59">
      <w:pPr>
        <w:spacing w:after="0" w:line="240" w:lineRule="auto"/>
      </w:pPr>
      <w:r>
        <w:separator/>
      </w:r>
    </w:p>
  </w:footnote>
  <w:footnote w:type="continuationSeparator" w:id="0">
    <w:p w14:paraId="4A829BDC" w14:textId="77777777" w:rsidR="00D86E59" w:rsidRDefault="00D8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86E5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86E59"/>
    <w:rsid w:val="00EE06C3"/>
    <w:rsid w:val="00F1156F"/>
    <w:rsid w:val="00F13CCA"/>
    <w:rsid w:val="00F33B16"/>
    <w:rsid w:val="00FA7F3E"/>
    <w:rsid w:val="00F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FC0F2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paragraph" w:styleId="a8">
    <w:name w:val="List Paragraph"/>
    <w:basedOn w:val="a"/>
    <w:uiPriority w:val="34"/>
    <w:qFormat/>
    <w:rsid w:val="00FC0F23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0015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0015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2366</Words>
  <Characters>13488</Characters>
  <Application>Microsoft Office Word</Application>
  <DocSecurity>8</DocSecurity>
  <Lines>112</Lines>
  <Paragraphs>31</Paragraphs>
  <ScaleCrop>false</ScaleCrop>
  <Company/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2023-09-26T10:10:00Z</dcterms:modified>
</cp:coreProperties>
</file>