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1.10.0 -->
  <w:body>
    <w:p>
      <w:pPr>
        <w:spacing w:beforeAutospacing="0" w:after="0" w:afterAutospacing="0"/>
        <w:ind w:left="5670"/>
        <w:rPr>
          <w:rFonts w:ascii="Times New Roman" w:hAnsi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/>
          <w:sz w:val="28"/>
          <w:szCs w:val="28"/>
          <w:lang w:val="uk-UA"/>
        </w:rPr>
        <w:t xml:space="preserve">Додаток до розпорядження міського голови </w:t>
      </w:r>
    </w:p>
    <w:p>
      <w:pPr>
        <w:spacing w:beforeAutospacing="0" w:after="0" w:afterAutospacing="0"/>
        <w:ind w:left="5670"/>
        <w:rPr>
          <w:rFonts w:ascii="Times New Roman" w:hAnsi="Times New Roman"/>
          <w:sz w:val="28"/>
          <w:szCs w:val="28"/>
          <w:lang w:val="uk-UA"/>
        </w:rPr>
      </w:pPr>
      <w:permEnd w:id="0"/>
      <w:r>
        <w:rPr>
          <w:rFonts w:ascii="Times New Roman" w:hAnsi="Times New Roman"/>
          <w:sz w:val="28"/>
          <w:szCs w:val="28"/>
          <w:lang w:val="uk-UA"/>
        </w:rPr>
        <w:t xml:space="preserve">від  </w:t>
      </w:r>
      <w:r>
        <w:rPr>
          <w:rFonts w:ascii="Times New Roman" w:hAnsi="Times New Roman"/>
          <w:sz w:val="28"/>
          <w:szCs w:val="28"/>
          <w:lang w:val="uk-UA"/>
        </w:rPr>
        <w:t>24.11.2022</w:t>
      </w:r>
      <w:r>
        <w:rPr>
          <w:rFonts w:ascii="Times New Roman" w:hAnsi="Times New Roman"/>
          <w:sz w:val="28"/>
          <w:szCs w:val="28"/>
          <w:lang w:val="uk-UA"/>
        </w:rPr>
        <w:t xml:space="preserve">  №  </w:t>
      </w:r>
      <w:r>
        <w:rPr>
          <w:rFonts w:ascii="Times New Roman" w:hAnsi="Times New Roman"/>
          <w:sz w:val="28"/>
          <w:szCs w:val="28"/>
          <w:lang w:val="uk-UA"/>
        </w:rPr>
        <w:t>165-ОД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</w:t>
      </w:r>
    </w:p>
    <w:p>
      <w:pPr>
        <w:spacing w:beforeAutospacing="0" w:after="0" w:afterAutospacing="0"/>
        <w:ind w:left="5670"/>
        <w:rPr>
          <w:rFonts w:ascii="Times New Roman" w:hAnsi="Times New Roman"/>
          <w:sz w:val="28"/>
          <w:szCs w:val="28"/>
          <w:lang w:val="uk-UA"/>
        </w:rPr>
      </w:pPr>
    </w:p>
    <w:p>
      <w:pPr>
        <w:widowControl/>
        <w:bidi w:val="0"/>
        <w:ind w:left="0" w:right="-143" w:firstLine="708"/>
        <w:jc w:val="center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permStart w:id="1" w:edGrp="everyone"/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СКЛАД КОМІСІЇ:</w:t>
      </w:r>
    </w:p>
    <w:p>
      <w:pPr>
        <w:widowControl/>
        <w:tabs>
          <w:tab w:val="left" w:pos="-180"/>
        </w:tabs>
        <w:bidi w:val="0"/>
        <w:ind w:left="0" w:right="-143"/>
        <w:jc w:val="both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ab/>
        <w:t>Петро БАБИЧ – заступник міського голови з питань діяльності виконавчих органів ради, голова комісії;</w:t>
      </w:r>
    </w:p>
    <w:p>
      <w:pPr>
        <w:widowControl/>
        <w:tabs>
          <w:tab w:val="left" w:pos="-180"/>
        </w:tabs>
        <w:bidi w:val="0"/>
        <w:ind w:left="0" w:right="-143"/>
        <w:jc w:val="both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ab/>
        <w:t>Богдан МЕЛЬНИЧЕНКО -  начальник Управління інспекції та контролю Броварської міської ради Броварського району Київської області, заступник голови комісії;</w:t>
      </w:r>
    </w:p>
    <w:p>
      <w:pPr>
        <w:widowControl/>
        <w:bidi w:val="0"/>
        <w:ind w:left="0" w:right="-143"/>
        <w:jc w:val="both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00000"/>
          <w:sz w:val="28"/>
          <w:u w:val="none"/>
          <w:shd w:val="clear" w:color="auto" w:fill="FFFFFF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ab/>
      </w: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00000"/>
          <w:sz w:val="28"/>
          <w:u w:val="none"/>
          <w:shd w:val="clear" w:color="auto" w:fill="FFFFFF"/>
          <w:vertAlign w:val="baseline"/>
          <w:lang w:val="x-none"/>
        </w:rPr>
        <w:t>Людмила РЖЕВСЬКА – головний спеціаліст з питань безпеки праці та безпечної життєдіяльності населення відділу соціально-трудових відносин та охорони праці Управління інспекції та контролю Броварської міської ради Броварського району Київської області, - секретар комісії;</w:t>
      </w:r>
    </w:p>
    <w:p>
      <w:pPr>
        <w:widowControl/>
        <w:tabs>
          <w:tab w:val="left" w:pos="-180"/>
        </w:tabs>
        <w:bidi w:val="0"/>
        <w:ind w:left="0" w:right="-143"/>
        <w:jc w:val="both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ab/>
        <w:t>Члени комісії:</w:t>
      </w:r>
    </w:p>
    <w:p>
      <w:pPr>
        <w:widowControl/>
        <w:tabs>
          <w:tab w:val="left" w:pos="-180"/>
        </w:tabs>
        <w:bidi w:val="0"/>
        <w:ind w:left="0" w:right="-143"/>
        <w:jc w:val="both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ab/>
        <w:t xml:space="preserve">Маргарита СТАНІШЕВСЬКА – заступник начальника відділу охорони здоров’я Броварської міської ради Броварського району Київської області; </w:t>
      </w:r>
    </w:p>
    <w:p>
      <w:pPr>
        <w:widowControl/>
        <w:tabs>
          <w:tab w:val="left" w:pos="-180"/>
        </w:tabs>
        <w:bidi w:val="0"/>
        <w:ind w:left="0" w:right="-143"/>
        <w:jc w:val="both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ab/>
        <w:t>Михайло ЧЕРНЯК – начальник відділу контролю за станом благоустрою Управління інспекції та контролю Броварської міської ради Броварського району Київської області.</w:t>
      </w:r>
    </w:p>
    <w:p>
      <w:pPr>
        <w:widowControl/>
        <w:bidi w:val="0"/>
        <w:ind w:left="0" w:right="0"/>
        <w:jc w:val="left"/>
        <w:rPr>
          <w:rFonts w:ascii="Times New Roman" w:hAnsi="Times New Roman"/>
          <w:i/>
          <w:iCs/>
          <w:sz w:val="28"/>
          <w:szCs w:val="28"/>
          <w:lang w:val="uk-UA"/>
        </w:rPr>
      </w:pPr>
    </w:p>
    <w:p>
      <w:pPr>
        <w:widowControl/>
        <w:bidi w:val="0"/>
        <w:ind w:left="0" w:right="0"/>
        <w:jc w:val="left"/>
        <w:rPr>
          <w:rFonts w:ascii="Times New Roman" w:hAnsi="Times New Roman"/>
          <w:i/>
          <w:iCs/>
          <w:sz w:val="28"/>
          <w:szCs w:val="28"/>
          <w:lang w:val="uk-UA"/>
        </w:rPr>
      </w:pPr>
    </w:p>
    <w:p>
      <w:pPr>
        <w:widowControl/>
        <w:bidi w:val="0"/>
        <w:ind w:left="0" w:right="0"/>
        <w:jc w:val="left"/>
        <w:rPr>
          <w:rFonts w:ascii="Times New Roman" w:hAnsi="Times New Roman"/>
          <w:i/>
          <w:iCs/>
          <w:sz w:val="28"/>
          <w:szCs w:val="28"/>
          <w:lang w:val="uk-UA"/>
        </w:rPr>
      </w:pPr>
    </w:p>
    <w:p>
      <w:pPr>
        <w:widowControl/>
        <w:bidi w:val="0"/>
        <w:ind w:left="0" w:right="0"/>
        <w:jc w:val="left"/>
        <w:rPr>
          <w:rFonts w:ascii="Times New Roman" w:hAnsi="Times New Roman"/>
          <w:i/>
          <w:iCs/>
          <w:sz w:val="28"/>
          <w:szCs w:val="28"/>
          <w:lang w:val="uk-UA"/>
        </w:rPr>
      </w:pPr>
    </w:p>
    <w:p>
      <w:pPr>
        <w:widowControl/>
        <w:bidi w:val="0"/>
        <w:ind w:left="0" w:right="0"/>
        <w:jc w:val="left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Міський голова</w:t>
        <w:tab/>
        <w:tab/>
        <w:tab/>
        <w:tab/>
        <w:tab/>
        <w:tab/>
        <w:tab/>
      </w: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      Ігор САПОЖКО</w:t>
      </w:r>
      <w:permEnd w:id="1"/>
    </w:p>
    <w:sectPr>
      <w:headerReference w:type="default" r:id="rId4"/>
      <w:footerReference w:type="default" r:id="rId5"/>
      <w:type w:val="nextPage"/>
      <w:pgSz w:w="11906" w:h="16838" w:code="0"/>
      <w:pgMar w:top="1134" w:right="850" w:bottom="1134" w:left="1701" w:header="708" w:footer="708" w:gutter="0"/>
      <w:pgNumType w:start="1" w:chapSep="period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uk-UA"/>
      </w:rPr>
      <w:t>#</w:t>
    </w:r>
    <w: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right"/>
      <w:rPr>
        <w:color w:val="7F7F7F" w:themeColor="text1" w:themeTint="80"/>
      </w:rPr>
    </w:pPr>
    <w:r>
      <w:rPr>
        <w:color w:val="7F7F7F" w:themeColor="text1" w:themeTint="80"/>
        <w:lang w:val="uk-UA"/>
      </w:rPr>
      <w:t>Продовження додатку</w:t>
    </w:r>
  </w:p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ru-RU" w:eastAsia="en-US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160" w:afterAutospacing="0" w:line="259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819"/>
        <w:tab w:val="right" w:pos="9639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819"/>
        <w:tab w:val="right" w:pos="9639"/>
      </w:tabs>
      <w:spacing w:beforeAutospacing="0" w:after="0" w:afterAutospacing="0" w:line="240" w:lineRule="auto"/>
    </w:pPr>
  </w:style>
  <w:style w:type="character" w:customStyle="1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mpd="sng" algn="ctr">
          <a:solidFill>
            <a:schemeClr val="phClr"/>
          </a:solidFill>
          <a:prstDash val="solid"/>
          <a:miter lim="800000"/>
        </a:ln>
        <a:ln w="12700" cmpd="sng" algn="ctr">
          <a:solidFill>
            <a:schemeClr val="phClr"/>
          </a:solidFill>
          <a:prstDash val="solid"/>
          <a:miter lim="800000"/>
        </a:ln>
        <a:ln w="19050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ASKOD</cp:lastModifiedBy>
  <cp:revision>9</cp:revision>
  <dcterms:created xsi:type="dcterms:W3CDTF">2021-12-31T08:10:00Z</dcterms:created>
  <dcterms:modified xsi:type="dcterms:W3CDTF">2022-11-24T07:10:40Z</dcterms:modified>
</cp:coreProperties>
</file>