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ПВ-170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продуктів харчування, що перебувають на балансі закладу дошкільної освіти (ясел-садка) комбінованого типу «Теремки» Броварської міської ради Броварського району Київської області та підлягають списанню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0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6"/>
        <w:gridCol w:w="3760"/>
        <w:gridCol w:w="1156"/>
        <w:gridCol w:w="1196"/>
        <w:gridCol w:w="1519"/>
        <w:gridCol w:w="1331"/>
      </w:tblGrid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Одиниця виміру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за одиницю,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гречана Ситий двір ядриця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23154,60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пшоно шліфоване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17,47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9049,46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Рис довгий Ситий двір шліфований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34,21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17720,78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8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49924,84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2022-11-16T09:37:53Z</dcterms:modified>
</cp:coreProperties>
</file>