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ПВ-148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widowControl/>
        <w:bidi w:val="0"/>
        <w:spacing w:beforeAutospacing="0" w:after="0" w:afterAutospacing="0" w:line="240" w:lineRule="auto"/>
        <w:ind w:left="5528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Додаток </w:t>
      </w:r>
    </w:p>
    <w:p>
      <w:pPr>
        <w:widowControl/>
        <w:bidi w:val="0"/>
        <w:spacing w:beforeAutospacing="0" w:after="0" w:afterAutospacing="0" w:line="240" w:lineRule="auto"/>
        <w:ind w:left="5424" w:right="0" w:firstLine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Рішення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виконавчого комітету Броварської міської ради </w:t>
      </w:r>
    </w:p>
    <w:p>
      <w:pPr>
        <w:widowControl/>
        <w:bidi w:val="0"/>
        <w:spacing w:beforeAutospacing="0" w:after="0" w:afterAutospacing="0" w:line="240" w:lineRule="auto"/>
        <w:ind w:left="5424" w:right="0" w:firstLine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Броварського району </w:t>
      </w:r>
    </w:p>
    <w:p>
      <w:pPr>
        <w:widowControl/>
        <w:bidi w:val="0"/>
        <w:spacing w:beforeAutospacing="0" w:after="0" w:afterAutospacing="0" w:line="240" w:lineRule="auto"/>
        <w:ind w:left="5424" w:right="0" w:firstLine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Київської області</w:t>
      </w:r>
    </w:p>
    <w:p>
      <w:pPr>
        <w:widowControl/>
        <w:bidi w:val="0"/>
        <w:spacing w:beforeAutospacing="0" w:after="0" w:afterAutospacing="0" w:line="240" w:lineRule="auto"/>
        <w:ind w:left="5424" w:right="0" w:firstLine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від ___________  № _____</w:t>
      </w:r>
    </w:p>
    <w:p>
      <w:pPr>
        <w:widowControl/>
        <w:bidi w:val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ind w:left="0" w:right="0" w:firstLine="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Склад комісії з приймання-передачі у комунальну власність Броварської міської територіальної громади </w:t>
      </w:r>
      <w:r>
        <w:rPr>
          <w:rFonts w:ascii="Times New Roman" w:hAnsi="Times New Roman"/>
          <w:b w:val="0"/>
          <w:bCs w:val="0"/>
          <w:i w:val="0"/>
          <w:caps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трансформаторної підстанції  № 797 по вулиці Ювілейній в селі Княжичі Броварського району Київської області:</w:t>
      </w:r>
    </w:p>
    <w:tbl>
      <w:tblPr>
        <w:tblW w:w="0" w:type="auto"/>
        <w:tblInd w:w="0" w:type="dxa"/>
        <w:shd w:val="clear" w:color="auto" w:fill="FFFFFF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471"/>
        <w:gridCol w:w="556"/>
        <w:gridCol w:w="5471"/>
      </w:tblGrid>
      <w:tr>
        <w:tblPrEx>
          <w:tblW w:w="0" w:type="auto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994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Бабак Микола Володимирович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міського голови з питань діяльності виконавчих органів ради – голова комісії;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tabs>
                <w:tab w:val="left" w:pos="0"/>
              </w:tabs>
              <w:bidi w:val="0"/>
              <w:spacing w:beforeAutospacing="0" w:after="0" w:afterAutospacing="0" w:line="240" w:lineRule="auto"/>
              <w:ind w:left="0" w:right="5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Данюк Тетяна Іванівна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Члени комісії: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1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Мороз Артем Андрійович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Сторчовий Андрій Миколайович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староста Княжицького старостинського округу Броварського району Київської області;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директор комунального підприємства Броварської міської ради Броварського району Київської області «Бровари-Благоустрій»;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Тищенко Олена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Петрівна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widowControl/>
        <w:bidi w:val="0"/>
        <w:spacing w:beforeAutospacing="0" w:after="200" w:afterAutospacing="0" w:line="276" w:lineRule="auto"/>
        <w:ind w:left="0" w:right="0"/>
        <w:jc w:val="left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200" w:afterAutospacing="0" w:line="276" w:lineRule="auto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Ігор 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2022-11-09T08:50:34Z</dcterms:modified>
</cp:coreProperties>
</file>