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ПВ-83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Header"/>
        <w:ind w:left="0" w:firstLine="57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Склад комісії з обстеження безхазяйних трансформаторних підстанцій, що знаходиться на території Броварської міської територіальної громади</w:t>
      </w:r>
    </w:p>
    <w:p>
      <w:pPr>
        <w:pStyle w:val="Header"/>
        <w:rPr>
          <w:rFonts w:ascii="Times New Roman" w:hAnsi="Times New Roman"/>
          <w:sz w:val="28"/>
        </w:rPr>
      </w:pPr>
    </w:p>
    <w:tbl>
      <w:tblPr>
        <w:tblW w:w="97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621"/>
        <w:gridCol w:w="15"/>
        <w:gridCol w:w="753"/>
        <w:gridCol w:w="6372"/>
      </w:tblGrid>
      <w:tr>
        <w:tblPrEx>
          <w:tblW w:w="97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Маковський Володимир Миколайович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Данюк Тетяна Іванівна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Дрок Володимир Іванович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Мороз Артем Андрійович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Тищенко Олена Петрівна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Цахло Андрій Олександрович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інженер комунального підприємства  Броварської міської ради Броварського району Київської області «Бровари-Благоустрій»;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староста Княжицького старостинського округу Броварського району Київської області;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староста Требухівського старостинського округу Броварського району Київської області.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widowControl/>
        <w:bidi w:val="0"/>
        <w:spacing w:after="200" w:line="276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after="200" w:line="276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after="200" w:line="276" w:lineRule="auto"/>
        <w:ind w:left="0" w:right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2023-02-01T19:23:14Z</dcterms:modified>
</cp:coreProperties>
</file>