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B88" w:rsidRPr="00077B88" w:rsidP="00077B88" w14:paraId="7536C828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77B88">
        <w:rPr>
          <w:rFonts w:ascii="Times New Roman" w:hAnsi="Times New Roman" w:cs="Times New Roman"/>
          <w:sz w:val="28"/>
          <w:szCs w:val="28"/>
        </w:rPr>
        <w:t>Додаток 14</w:t>
      </w:r>
    </w:p>
    <w:p w:rsidR="00077B88" w:rsidRPr="00077B88" w:rsidP="00077B88" w14:paraId="51A9A83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077B88" w:rsidRPr="00077B88" w:rsidP="00077B88" w14:paraId="74A7C97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77B88" w:rsidRPr="00077B88" w:rsidP="00077B88" w14:paraId="63E8682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77B88" w:rsidRPr="00077B88" w:rsidP="00077B88" w14:paraId="65F10B5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77B88" w:rsidRPr="00077B88" w:rsidP="00077B88" w14:paraId="6B4DF58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 xml:space="preserve">від 13.04.2021 № 272 </w:t>
      </w:r>
    </w:p>
    <w:p w:rsidR="00077B88" w:rsidRPr="00077B88" w:rsidP="00077B88" w14:paraId="28D0465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077B88" w:rsidRPr="00077B88" w:rsidP="00077B88" w14:paraId="5926F71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077B88" w:rsidRPr="00077B88" w:rsidP="00077B88" w14:paraId="46E1B00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77B88" w:rsidRPr="00077B88" w:rsidP="00077B88" w14:paraId="5B2BD13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77B88" w:rsidRPr="00077B88" w:rsidP="00077B88" w14:paraId="3B070E4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77B88" w:rsidRPr="00077B88" w:rsidP="00077B88" w14:paraId="18BC13C3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077B88" w:rsidRPr="00077B88" w:rsidP="00077B88" w14:paraId="024EE261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077B88" w:rsidRPr="00077B88" w:rsidP="00077B88" w14:paraId="2B736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B88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Персональний склад координаційної ради </w:t>
      </w:r>
    </w:p>
    <w:p w:rsidR="00077B88" w:rsidRPr="00077B88" w:rsidP="00077B88" w14:paraId="057CB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B88">
        <w:rPr>
          <w:rFonts w:ascii="Times New Roman" w:hAnsi="Times New Roman" w:cs="Times New Roman"/>
          <w:b/>
          <w:bCs/>
          <w:sz w:val="28"/>
          <w:szCs w:val="28"/>
        </w:rPr>
        <w:t>з питань розвитку підприємництва</w:t>
      </w:r>
    </w:p>
    <w:p w:rsidR="00077B88" w:rsidRPr="00077B88" w:rsidP="00077B88" w14:paraId="1C0FF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bottomFromText="200" w:vertAnchor="text" w:tblpX="13"/>
        <w:tblW w:w="9639" w:type="dxa"/>
        <w:tblCellMar>
          <w:left w:w="0" w:type="dxa"/>
          <w:right w:w="0" w:type="dxa"/>
        </w:tblCellMar>
        <w:tblLook w:val="04A0"/>
      </w:tblPr>
      <w:tblGrid>
        <w:gridCol w:w="431"/>
        <w:gridCol w:w="3346"/>
        <w:gridCol w:w="447"/>
        <w:gridCol w:w="5415"/>
      </w:tblGrid>
      <w:tr w14:paraId="77C49633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2C4E979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6" w:type="dxa"/>
            <w:hideMark/>
          </w:tcPr>
          <w:p w:rsidR="00077B88" w:rsidRPr="00077B88" w:rsidP="00077B88" w14:paraId="5E1B887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Бабич Петро Іванович</w:t>
            </w:r>
          </w:p>
        </w:tc>
        <w:tc>
          <w:tcPr>
            <w:tcW w:w="447" w:type="dxa"/>
            <w:hideMark/>
          </w:tcPr>
          <w:p w:rsidR="00077B88" w:rsidRPr="00077B88" w:rsidP="00077B88" w14:paraId="614E8DE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1DA5AC0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координаційної ради;</w:t>
            </w:r>
          </w:p>
        </w:tc>
      </w:tr>
      <w:tr w14:paraId="55B59629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4BC31BB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6" w:type="dxa"/>
            <w:hideMark/>
          </w:tcPr>
          <w:p w:rsidR="00077B88" w:rsidRPr="00077B88" w:rsidP="00077B88" w14:paraId="1709FDD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Поліщук Тетяна </w:t>
            </w:r>
          </w:p>
          <w:p w:rsidR="00077B88" w:rsidRPr="00077B88" w:rsidP="00077B88" w14:paraId="755BDED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</w:tc>
        <w:tc>
          <w:tcPr>
            <w:tcW w:w="447" w:type="dxa"/>
            <w:hideMark/>
          </w:tcPr>
          <w:p w:rsidR="00077B88" w:rsidRPr="00077B88" w:rsidP="00077B88" w14:paraId="6080F81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4EBA21F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області, заступник голови координаційної ради;</w:t>
            </w:r>
          </w:p>
        </w:tc>
      </w:tr>
      <w:tr w14:paraId="2FC1E897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324E7AC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6" w:type="dxa"/>
            <w:hideMark/>
          </w:tcPr>
          <w:p w:rsidR="00077B88" w:rsidRPr="00077B88" w:rsidP="00077B88" w14:paraId="07C94D5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Феденко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Стефанія Михайлівна</w:t>
            </w:r>
          </w:p>
        </w:tc>
        <w:tc>
          <w:tcPr>
            <w:tcW w:w="447" w:type="dxa"/>
            <w:hideMark/>
          </w:tcPr>
          <w:p w:rsidR="00077B88" w:rsidRPr="00077B88" w:rsidP="00077B88" w14:paraId="50A8875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6C5C65F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бізнес- клімату управління економіки та інвестицій виконавчого комітету Броварської міської ради Броварського району Київської області, секретар координаційної ради.</w:t>
            </w:r>
          </w:p>
        </w:tc>
      </w:tr>
      <w:tr w14:paraId="78695275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9639" w:type="dxa"/>
            <w:gridSpan w:val="4"/>
            <w:hideMark/>
          </w:tcPr>
          <w:p w:rsidR="00077B88" w:rsidRPr="00077B88" w:rsidP="00077B88" w14:paraId="3D04B38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Члени ради:</w:t>
            </w:r>
          </w:p>
        </w:tc>
      </w:tr>
      <w:tr w14:paraId="6C4112DF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</w:tcPr>
          <w:p w:rsidR="00077B88" w:rsidRPr="00077B88" w:rsidP="00077B88" w14:paraId="7B8D46B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77B88" w:rsidRPr="00077B88" w:rsidP="00077B88" w14:paraId="75DED03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6" w:type="dxa"/>
            <w:hideMark/>
          </w:tcPr>
          <w:p w:rsidR="00077B88" w:rsidRPr="00077B88" w:rsidP="00077B88" w14:paraId="7FE5CF6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Батинчук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Світлана Миколаївна</w:t>
            </w:r>
          </w:p>
        </w:tc>
        <w:tc>
          <w:tcPr>
            <w:tcW w:w="447" w:type="dxa"/>
            <w:hideMark/>
          </w:tcPr>
          <w:p w:rsidR="00077B88" w:rsidRPr="00077B88" w:rsidP="00077B88" w14:paraId="2E536A8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512AA67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- головний архітектор міста;</w:t>
            </w:r>
          </w:p>
        </w:tc>
      </w:tr>
      <w:tr w14:paraId="3325D4A6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177DE79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6" w:type="dxa"/>
            <w:hideMark/>
          </w:tcPr>
          <w:p w:rsidR="00077B88" w:rsidRPr="00077B88" w:rsidP="00077B88" w14:paraId="5429E843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Вітер Максим Кононович</w:t>
            </w:r>
          </w:p>
        </w:tc>
        <w:tc>
          <w:tcPr>
            <w:tcW w:w="447" w:type="dxa"/>
            <w:hideMark/>
          </w:tcPr>
          <w:p w:rsidR="00077B88" w:rsidRPr="00077B88" w:rsidP="00077B88" w14:paraId="66C047D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799062A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директор Броварського міськрайонного центру зайнятості (за згодою);</w:t>
            </w:r>
          </w:p>
        </w:tc>
      </w:tr>
      <w:tr w14:paraId="4EDF1E91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4D5BA37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6" w:type="dxa"/>
            <w:hideMark/>
          </w:tcPr>
          <w:p w:rsidR="00077B88" w:rsidRPr="00077B88" w:rsidP="00077B88" w14:paraId="4F9B1127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Вовнянко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Володимир        </w:t>
            </w:r>
          </w:p>
          <w:p w:rsidR="00077B88" w:rsidRPr="00077B88" w:rsidP="00077B88" w14:paraId="0AEDE7DA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47" w:type="dxa"/>
            <w:hideMark/>
          </w:tcPr>
          <w:p w:rsidR="00077B88" w:rsidRPr="00077B88" w:rsidP="00077B88" w14:paraId="63E4522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492FEE8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Броварського районного управління ГУ 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 в Київській області (за згодою);</w:t>
            </w:r>
          </w:p>
        </w:tc>
      </w:tr>
      <w:tr w14:paraId="0251A0D4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60A472D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346" w:type="dxa"/>
            <w:hideMark/>
          </w:tcPr>
          <w:p w:rsidR="00077B88" w:rsidRPr="00077B88" w:rsidP="00077B88" w14:paraId="1FD7B8D2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Гайдак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Ігор Петрович</w:t>
            </w:r>
          </w:p>
        </w:tc>
        <w:tc>
          <w:tcPr>
            <w:tcW w:w="447" w:type="dxa"/>
            <w:hideMark/>
          </w:tcPr>
          <w:p w:rsidR="00077B88" w:rsidRPr="00077B88" w:rsidP="00077B88" w14:paraId="31DA01A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137ECB8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голова громадської організації «Захист підприємців 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Броварщини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» (за згодою);</w:t>
            </w:r>
          </w:p>
        </w:tc>
      </w:tr>
      <w:tr w14:paraId="06B60B13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1093A8C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6" w:type="dxa"/>
            <w:hideMark/>
          </w:tcPr>
          <w:p w:rsidR="00077B88" w:rsidRPr="00077B88" w:rsidP="00077B88" w14:paraId="0BBDAF6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Гришук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Михайло Степанович</w:t>
            </w:r>
          </w:p>
        </w:tc>
        <w:tc>
          <w:tcPr>
            <w:tcW w:w="447" w:type="dxa"/>
            <w:hideMark/>
          </w:tcPr>
          <w:p w:rsidR="00077B88" w:rsidRPr="00077B88" w:rsidP="00077B88" w14:paraId="06FE271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5F2E1A5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ПрАТ «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Бротеп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-Еко» (за згодою);</w:t>
            </w:r>
          </w:p>
        </w:tc>
      </w:tr>
      <w:tr w14:paraId="4BC14CC1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10D38E9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6" w:type="dxa"/>
            <w:hideMark/>
          </w:tcPr>
          <w:p w:rsidR="00077B88" w:rsidRPr="00077B88" w:rsidP="00077B88" w14:paraId="1F12745A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Концевич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447" w:type="dxa"/>
            <w:hideMark/>
          </w:tcPr>
          <w:p w:rsidR="00077B88" w:rsidRPr="00077B88" w:rsidP="00077B88" w14:paraId="2206625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69F7353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фізична особа - підприємець (за згодою);</w:t>
            </w:r>
          </w:p>
        </w:tc>
      </w:tr>
      <w:tr w14:paraId="2501537C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51AA76C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46" w:type="dxa"/>
            <w:hideMark/>
          </w:tcPr>
          <w:p w:rsidR="00077B88" w:rsidRPr="00077B88" w:rsidP="00077B88" w14:paraId="139BBB5D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Корнієнко Валентина Федорівна</w:t>
            </w:r>
          </w:p>
        </w:tc>
        <w:tc>
          <w:tcPr>
            <w:tcW w:w="447" w:type="dxa"/>
            <w:hideMark/>
          </w:tcPr>
          <w:p w:rsidR="00077B88" w:rsidRPr="00077B88" w:rsidP="00077B88" w14:paraId="586F970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4C02DDB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директор ТОВ «Прагнення» (за згодою);</w:t>
            </w:r>
          </w:p>
        </w:tc>
      </w:tr>
      <w:tr w14:paraId="29A514FB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3EEC7BE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46" w:type="dxa"/>
            <w:hideMark/>
          </w:tcPr>
          <w:p w:rsidR="00077B88" w:rsidRPr="00077B88" w:rsidP="00077B88" w14:paraId="1159840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Кругляк Ігор Володимирович</w:t>
            </w:r>
          </w:p>
        </w:tc>
        <w:tc>
          <w:tcPr>
            <w:tcW w:w="447" w:type="dxa"/>
            <w:hideMark/>
          </w:tcPr>
          <w:p w:rsidR="00077B88" w:rsidRPr="00077B88" w:rsidP="00077B88" w14:paraId="322A4B0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1B8DCAA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відділення  Броварського управління ГУ ДФС у Київській області - начальник відділу адміністрування податків і зборів з фізичних осіб (за згодою);</w:t>
            </w:r>
          </w:p>
        </w:tc>
      </w:tr>
      <w:tr w14:paraId="2BB8036C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3D22BB9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346" w:type="dxa"/>
            <w:hideMark/>
          </w:tcPr>
          <w:p w:rsidR="00077B88" w:rsidRPr="00077B88" w:rsidP="00077B88" w14:paraId="7884A5D0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Мороз Артем Андрійович</w:t>
            </w:r>
          </w:p>
        </w:tc>
        <w:tc>
          <w:tcPr>
            <w:tcW w:w="447" w:type="dxa"/>
            <w:hideMark/>
          </w:tcPr>
          <w:p w:rsidR="00077B88" w:rsidRPr="00077B88" w:rsidP="00077B88" w14:paraId="13DA21B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324C146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Княжицького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старостинського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округу Броварської міської територіальної громади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4D45A90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4D6802B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346" w:type="dxa"/>
            <w:hideMark/>
          </w:tcPr>
          <w:p w:rsidR="00077B88" w:rsidRPr="00077B88" w:rsidP="00077B88" w14:paraId="2A3C7D46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Олемська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Ольга Ярославівна</w:t>
            </w:r>
          </w:p>
        </w:tc>
        <w:tc>
          <w:tcPr>
            <w:tcW w:w="447" w:type="dxa"/>
            <w:hideMark/>
          </w:tcPr>
          <w:p w:rsidR="00077B88" w:rsidRPr="00077B88" w:rsidP="00077B88" w14:paraId="6D9E9DA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7912E47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 виконавчого комітету Броварської міської ради Броварського району Київської області - начальник відділу нормативного забезпечення та аналізу;</w:t>
            </w:r>
          </w:p>
        </w:tc>
      </w:tr>
      <w:tr w14:paraId="152202F7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41A3275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346" w:type="dxa"/>
            <w:hideMark/>
          </w:tcPr>
          <w:p w:rsidR="00077B88" w:rsidRPr="00077B88" w:rsidP="00077B88" w14:paraId="2B293D6D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Остапчук Олег Степанович</w:t>
            </w:r>
          </w:p>
        </w:tc>
        <w:tc>
          <w:tcPr>
            <w:tcW w:w="447" w:type="dxa"/>
            <w:hideMark/>
          </w:tcPr>
          <w:p w:rsidR="00077B88" w:rsidRPr="00077B88" w:rsidP="00077B88" w14:paraId="68264BF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203E67D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директор ТОВ «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Алютех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-К» (за згодою);</w:t>
            </w:r>
          </w:p>
        </w:tc>
      </w:tr>
      <w:tr w14:paraId="3635DD5C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54D8742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346" w:type="dxa"/>
            <w:hideMark/>
          </w:tcPr>
          <w:p w:rsidR="00077B88" w:rsidRPr="00077B88" w:rsidP="00077B88" w14:paraId="0EEBEAE3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Сидельніков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447" w:type="dxa"/>
            <w:hideMark/>
          </w:tcPr>
          <w:p w:rsidR="00077B88" w:rsidRPr="00077B88" w:rsidP="00077B88" w14:paraId="0B9EB23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6228118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директор ТОВ «Німецько-українська науково-виробнича фірма» (за згодою);</w:t>
            </w:r>
          </w:p>
        </w:tc>
      </w:tr>
      <w:tr w14:paraId="27883A19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4B79E06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346" w:type="dxa"/>
            <w:hideMark/>
          </w:tcPr>
          <w:p w:rsidR="00077B88" w:rsidRPr="00077B88" w:rsidP="00077B88" w14:paraId="1DA36C73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Фесан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Олена Василівна</w:t>
            </w:r>
          </w:p>
        </w:tc>
        <w:tc>
          <w:tcPr>
            <w:tcW w:w="447" w:type="dxa"/>
            <w:hideMark/>
          </w:tcPr>
          <w:p w:rsidR="00077B88" w:rsidRPr="00077B88" w:rsidP="00077B88" w14:paraId="218429C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6642B0D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директор ПП «Аріадна» (за згодою);</w:t>
            </w:r>
          </w:p>
        </w:tc>
      </w:tr>
      <w:tr w14:paraId="07FFDC5A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302997D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46" w:type="dxa"/>
            <w:hideMark/>
          </w:tcPr>
          <w:p w:rsidR="00077B88" w:rsidRPr="00077B88" w:rsidP="00077B88" w14:paraId="46B1F26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Харлим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Артем Михайлович</w:t>
            </w:r>
          </w:p>
        </w:tc>
        <w:tc>
          <w:tcPr>
            <w:tcW w:w="447" w:type="dxa"/>
            <w:hideMark/>
          </w:tcPr>
          <w:p w:rsidR="00077B88" w:rsidRPr="00077B88" w:rsidP="00077B88" w14:paraId="33AC820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415" w:type="dxa"/>
          </w:tcPr>
          <w:p w:rsidR="00077B88" w:rsidRPr="00077B88" w:rsidP="00077B88" w14:paraId="7C060E8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фізична особа - підприємець (за згодою);</w:t>
            </w:r>
          </w:p>
          <w:p w:rsidR="00077B88" w:rsidRPr="00077B88" w:rsidP="00077B88" w14:paraId="0F67464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392AF5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7DB511E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46" w:type="dxa"/>
            <w:hideMark/>
          </w:tcPr>
          <w:p w:rsidR="00077B88" w:rsidRPr="00077B88" w:rsidP="00077B88" w14:paraId="267CC76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Хорьков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Олексій Олександрович</w:t>
            </w:r>
          </w:p>
        </w:tc>
        <w:tc>
          <w:tcPr>
            <w:tcW w:w="447" w:type="dxa"/>
            <w:hideMark/>
          </w:tcPr>
          <w:p w:rsidR="00077B88" w:rsidRPr="00077B88" w:rsidP="00077B88" w14:paraId="1BF97C7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4D291C8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директор ТОВ  «Київський Пекарний Дім» (за згодою);</w:t>
            </w:r>
          </w:p>
        </w:tc>
      </w:tr>
      <w:tr w14:paraId="559A75F3" w14:textId="77777777" w:rsidTr="00077B88">
        <w:tblPrEx>
          <w:tblW w:w="9639" w:type="dxa"/>
          <w:tblCellMar>
            <w:left w:w="0" w:type="dxa"/>
            <w:right w:w="0" w:type="dxa"/>
          </w:tblCellMar>
          <w:tblLook w:val="04A0"/>
        </w:tblPrEx>
        <w:tc>
          <w:tcPr>
            <w:tcW w:w="431" w:type="dxa"/>
            <w:hideMark/>
          </w:tcPr>
          <w:p w:rsidR="00077B88" w:rsidRPr="00077B88" w:rsidP="00077B88" w14:paraId="5531DBC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46" w:type="dxa"/>
            <w:hideMark/>
          </w:tcPr>
          <w:p w:rsidR="00077B88" w:rsidRPr="00077B88" w:rsidP="00077B88" w14:paraId="74C88ABF" w14:textId="77777777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Цахло</w:t>
            </w:r>
            <w:r w:rsidRPr="00077B8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447" w:type="dxa"/>
            <w:hideMark/>
          </w:tcPr>
          <w:p w:rsidR="00077B88" w:rsidRPr="00077B88" w:rsidP="00077B88" w14:paraId="4C7FC97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15" w:type="dxa"/>
            <w:hideMark/>
          </w:tcPr>
          <w:p w:rsidR="00077B88" w:rsidRPr="00077B88" w:rsidP="00077B88" w14:paraId="5D6061F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Требухівського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старостинського</w:t>
            </w:r>
            <w:r w:rsidRPr="00077B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округу Броварської міської територіальної громади</w:t>
            </w:r>
            <w:r w:rsidRPr="00077B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7B88" w:rsidRPr="00077B88" w:rsidP="00077B88" w14:paraId="21ABE0D8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bCs/>
          <w:sz w:val="28"/>
          <w:szCs w:val="28"/>
        </w:rPr>
        <w:t> </w:t>
      </w:r>
    </w:p>
    <w:p w:rsidR="00077B88" w:rsidRPr="00077B88" w:rsidP="00077B88" w14:paraId="59DD71B8" w14:textId="7777777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7B88" w:rsidRPr="00077B88" w:rsidP="00077B88" w14:paraId="548D7035" w14:textId="386E5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7B8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7B88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077B88" w:rsidP="00077B88" w14:paraId="511694B8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7B88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B30FB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9248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2457</Characters>
  <Application>Microsoft Office Word</Application>
  <DocSecurity>8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2023-01-12T09:04:00Z</dcterms:modified>
</cp:coreProperties>
</file>