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ПВ-477</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tbl>
      <w:tblPr>
        <w:tblW w:w="10065" w:type="dxa"/>
        <w:tblInd w:w="-176" w:type="dxa"/>
        <w:tblLayout w:type="fixed"/>
        <w:tblLook w:val="04A0"/>
      </w:tblPr>
      <w:tblGrid>
        <w:gridCol w:w="5612"/>
        <w:gridCol w:w="4453"/>
      </w:tblGrid>
      <w:tr w14:paraId="5F573F10" w14:textId="77777777" w:rsidTr="0034357C">
        <w:tblPrEx>
          <w:tblW w:w="10065" w:type="dxa"/>
          <w:tblInd w:w="-176" w:type="dxa"/>
          <w:tblLayout w:type="fixed"/>
          <w:tblLook w:val="04A0"/>
        </w:tblPrEx>
        <w:tc>
          <w:tcPr>
            <w:tcW w:w="5612" w:type="dxa"/>
            <w:shd w:val="clear" w:color="auto" w:fill="auto"/>
          </w:tcPr>
          <w:p w:rsidR="00AC4F4E" w:rsidRPr="00AC4F4E" w:rsidP="00AC4F4E" w14:paraId="28F80233" w14:textId="77777777">
            <w:pPr>
              <w:tabs>
                <w:tab w:val="left" w:pos="0"/>
                <w:tab w:val="left" w:pos="5760"/>
              </w:tabs>
              <w:spacing w:after="0" w:line="240" w:lineRule="auto"/>
              <w:jc w:val="center"/>
              <w:rPr>
                <w:rFonts w:ascii="Times New Roman" w:hAnsi="Times New Roman" w:cs="Times New Roman"/>
                <w:sz w:val="24"/>
                <w:szCs w:val="24"/>
              </w:rPr>
            </w:pPr>
            <w:permStart w:id="0" w:edGrp="everyone"/>
          </w:p>
        </w:tc>
        <w:tc>
          <w:tcPr>
            <w:tcW w:w="4453" w:type="dxa"/>
            <w:shd w:val="clear" w:color="auto" w:fill="auto"/>
          </w:tcPr>
          <w:p w:rsidR="00AC4F4E" w:rsidRPr="00AC4F4E" w:rsidP="00AC4F4E" w14:paraId="4D7918D2" w14:textId="77777777">
            <w:pPr>
              <w:tabs>
                <w:tab w:val="left" w:pos="0"/>
                <w:tab w:val="left" w:pos="5760"/>
              </w:tabs>
              <w:spacing w:after="0" w:line="240" w:lineRule="auto"/>
              <w:jc w:val="center"/>
              <w:rPr>
                <w:rFonts w:ascii="Times New Roman" w:hAnsi="Times New Roman" w:cs="Times New Roman"/>
                <w:sz w:val="24"/>
                <w:szCs w:val="24"/>
              </w:rPr>
            </w:pPr>
            <w:r w:rsidRPr="00AC4F4E">
              <w:rPr>
                <w:rFonts w:ascii="Times New Roman" w:hAnsi="Times New Roman" w:cs="Times New Roman"/>
                <w:sz w:val="24"/>
                <w:szCs w:val="24"/>
              </w:rPr>
              <w:t>Додаток 1</w:t>
            </w:r>
          </w:p>
          <w:p w:rsidR="00AC4F4E" w:rsidRPr="00AC4F4E" w:rsidP="00AC4F4E" w14:paraId="39BA1644" w14:textId="77777777">
            <w:pPr>
              <w:tabs>
                <w:tab w:val="left" w:pos="0"/>
                <w:tab w:val="left" w:pos="5760"/>
              </w:tabs>
              <w:spacing w:after="0" w:line="240" w:lineRule="auto"/>
              <w:jc w:val="center"/>
              <w:rPr>
                <w:rFonts w:ascii="Times New Roman" w:hAnsi="Times New Roman" w:cs="Times New Roman"/>
                <w:sz w:val="24"/>
                <w:szCs w:val="24"/>
              </w:rPr>
            </w:pPr>
            <w:r w:rsidRPr="00AC4F4E">
              <w:rPr>
                <w:rFonts w:ascii="Times New Roman" w:hAnsi="Times New Roman" w:cs="Times New Roman"/>
                <w:sz w:val="24"/>
                <w:szCs w:val="24"/>
              </w:rPr>
              <w:t xml:space="preserve">рішення виконавчого комітету                                                                        Броварської міської ради Броварського району </w:t>
            </w:r>
          </w:p>
          <w:p w:rsidR="00AC4F4E" w:rsidRPr="00AC4F4E" w:rsidP="00AC4F4E" w14:paraId="32F510B6" w14:textId="77777777">
            <w:pPr>
              <w:tabs>
                <w:tab w:val="left" w:pos="0"/>
                <w:tab w:val="left" w:pos="5760"/>
              </w:tabs>
              <w:spacing w:after="0" w:line="240" w:lineRule="auto"/>
              <w:jc w:val="center"/>
              <w:rPr>
                <w:rFonts w:ascii="Times New Roman" w:hAnsi="Times New Roman" w:cs="Times New Roman"/>
                <w:sz w:val="24"/>
                <w:szCs w:val="24"/>
              </w:rPr>
            </w:pPr>
            <w:r w:rsidRPr="00AC4F4E">
              <w:rPr>
                <w:rFonts w:ascii="Times New Roman" w:hAnsi="Times New Roman" w:cs="Times New Roman"/>
                <w:sz w:val="24"/>
                <w:szCs w:val="24"/>
              </w:rPr>
              <w:t>Київської області</w:t>
            </w:r>
          </w:p>
          <w:p w:rsidR="00AC4F4E" w:rsidRPr="00AC4F4E" w:rsidP="00AC4F4E" w14:paraId="7E8EE011" w14:textId="77777777">
            <w:pPr>
              <w:tabs>
                <w:tab w:val="left" w:pos="0"/>
                <w:tab w:val="left" w:pos="5760"/>
              </w:tabs>
              <w:spacing w:after="0" w:line="240" w:lineRule="auto"/>
              <w:jc w:val="center"/>
              <w:rPr>
                <w:rFonts w:ascii="Times New Roman" w:hAnsi="Times New Roman" w:cs="Times New Roman"/>
                <w:sz w:val="24"/>
                <w:szCs w:val="24"/>
              </w:rPr>
            </w:pPr>
            <w:r w:rsidRPr="00AC4F4E">
              <w:rPr>
                <w:rFonts w:ascii="Times New Roman" w:hAnsi="Times New Roman" w:cs="Times New Roman"/>
                <w:sz w:val="24"/>
                <w:szCs w:val="24"/>
              </w:rPr>
              <w:t>від ________________ № _________</w:t>
            </w:r>
          </w:p>
          <w:p w:rsidR="00AC4F4E" w:rsidRPr="00AC4F4E" w:rsidP="00AC4F4E" w14:paraId="4A36F718" w14:textId="77777777">
            <w:pPr>
              <w:tabs>
                <w:tab w:val="left" w:pos="0"/>
                <w:tab w:val="left" w:pos="5760"/>
              </w:tabs>
              <w:spacing w:after="0" w:line="240" w:lineRule="auto"/>
              <w:jc w:val="center"/>
              <w:rPr>
                <w:rFonts w:ascii="Times New Roman" w:hAnsi="Times New Roman" w:cs="Times New Roman"/>
                <w:sz w:val="24"/>
                <w:szCs w:val="24"/>
              </w:rPr>
            </w:pPr>
          </w:p>
          <w:p w:rsidR="00AC4F4E" w:rsidRPr="00AC4F4E" w:rsidP="00AC4F4E" w14:paraId="39B22491" w14:textId="77777777">
            <w:pPr>
              <w:tabs>
                <w:tab w:val="left" w:pos="0"/>
                <w:tab w:val="left" w:pos="5760"/>
              </w:tabs>
              <w:spacing w:after="0" w:line="240" w:lineRule="auto"/>
              <w:jc w:val="center"/>
              <w:rPr>
                <w:rFonts w:ascii="Times New Roman" w:hAnsi="Times New Roman" w:cs="Times New Roman"/>
                <w:sz w:val="24"/>
                <w:szCs w:val="24"/>
              </w:rPr>
            </w:pPr>
          </w:p>
          <w:p w:rsidR="00AC4F4E" w:rsidRPr="00AC4F4E" w:rsidP="00AC4F4E" w14:paraId="0231A825" w14:textId="77777777">
            <w:pPr>
              <w:tabs>
                <w:tab w:val="left" w:pos="0"/>
                <w:tab w:val="left" w:pos="5760"/>
              </w:tabs>
              <w:spacing w:after="0" w:line="240" w:lineRule="auto"/>
              <w:jc w:val="center"/>
              <w:rPr>
                <w:rFonts w:ascii="Times New Roman" w:hAnsi="Times New Roman" w:cs="Times New Roman"/>
                <w:sz w:val="24"/>
                <w:szCs w:val="24"/>
              </w:rPr>
            </w:pPr>
          </w:p>
          <w:p w:rsidR="00AC4F4E" w:rsidRPr="00AC4F4E" w:rsidP="00AC4F4E" w14:paraId="460C4246" w14:textId="77777777">
            <w:pPr>
              <w:tabs>
                <w:tab w:val="left" w:pos="0"/>
                <w:tab w:val="left" w:pos="5760"/>
              </w:tabs>
              <w:spacing w:after="0" w:line="240" w:lineRule="auto"/>
              <w:jc w:val="center"/>
              <w:rPr>
                <w:rFonts w:ascii="Times New Roman" w:hAnsi="Times New Roman" w:cs="Times New Roman"/>
                <w:sz w:val="24"/>
                <w:szCs w:val="24"/>
              </w:rPr>
            </w:pPr>
          </w:p>
        </w:tc>
      </w:tr>
    </w:tbl>
    <w:p w:rsidR="00AC4F4E" w:rsidRPr="00AC4F4E" w:rsidP="00AC4F4E" w14:paraId="311B2C2B" w14:textId="77777777">
      <w:pPr>
        <w:spacing w:after="0" w:line="240" w:lineRule="auto"/>
        <w:jc w:val="center"/>
        <w:rPr>
          <w:rFonts w:ascii="Times New Roman" w:hAnsi="Times New Roman" w:cs="Times New Roman"/>
          <w:b/>
          <w:sz w:val="24"/>
          <w:szCs w:val="24"/>
        </w:rPr>
      </w:pPr>
      <w:bookmarkStart w:id="1" w:name="_GoBack"/>
      <w:r w:rsidRPr="00AC4F4E">
        <w:rPr>
          <w:rFonts w:ascii="Times New Roman" w:hAnsi="Times New Roman" w:cs="Times New Roman"/>
          <w:b/>
          <w:sz w:val="24"/>
          <w:szCs w:val="24"/>
        </w:rPr>
        <w:t>Умови продовження оренди об’єкта комунальної власності Броварської міської територіальної громади без аукціону</w:t>
      </w:r>
    </w:p>
    <w:p w:rsidR="00AC4F4E" w:rsidRPr="00AC4F4E" w:rsidP="00AC4F4E" w14:paraId="7A7A41EA" w14:textId="77777777">
      <w:pPr>
        <w:spacing w:after="0" w:line="240" w:lineRule="auto"/>
        <w:jc w:val="center"/>
        <w:rPr>
          <w:rFonts w:ascii="Times New Roman" w:hAnsi="Times New Roman" w:cs="Times New Roman"/>
          <w:b/>
          <w:sz w:val="24"/>
          <w:szCs w:val="24"/>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510"/>
        <w:gridCol w:w="6096"/>
      </w:tblGrid>
      <w:tr w14:paraId="3C97A1E7" w14:textId="77777777" w:rsidTr="0034357C">
        <w:tblPrEx>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Ex>
        <w:trPr>
          <w:trHeight w:val="690"/>
        </w:trPr>
        <w:tc>
          <w:tcPr>
            <w:tcW w:w="3510" w:type="dxa"/>
          </w:tcPr>
          <w:bookmarkEnd w:id="1"/>
          <w:p w:rsidR="00AC4F4E" w:rsidRPr="00AC4F4E" w:rsidP="00AC4F4E" w14:paraId="3F3F951C" w14:textId="77777777">
            <w:pPr>
              <w:spacing w:after="0" w:line="240" w:lineRule="auto"/>
              <w:rPr>
                <w:rFonts w:ascii="Times New Roman" w:hAnsi="Times New Roman" w:cs="Times New Roman"/>
                <w:sz w:val="24"/>
                <w:szCs w:val="24"/>
                <w:u w:val="single"/>
              </w:rPr>
            </w:pPr>
            <w:r w:rsidRPr="00AC4F4E">
              <w:rPr>
                <w:rFonts w:ascii="Times New Roman" w:hAnsi="Times New Roman" w:cs="Times New Roman"/>
                <w:sz w:val="24"/>
                <w:szCs w:val="24"/>
              </w:rPr>
              <w:t>Назва інформаційного повідомлення про передачу об’єкта оренди без проведення аукціону</w:t>
            </w:r>
          </w:p>
        </w:tc>
        <w:tc>
          <w:tcPr>
            <w:tcW w:w="6096" w:type="dxa"/>
            <w:shd w:val="clear" w:color="auto" w:fill="auto"/>
          </w:tcPr>
          <w:p w:rsidR="00AC4F4E" w:rsidRPr="00AC4F4E" w:rsidP="00AC4F4E" w14:paraId="05482A9E" w14:textId="77777777">
            <w:pPr>
              <w:spacing w:after="0" w:line="240" w:lineRule="auto"/>
              <w:jc w:val="both"/>
              <w:rPr>
                <w:rFonts w:ascii="Times New Roman" w:hAnsi="Times New Roman" w:cs="Times New Roman"/>
                <w:spacing w:val="-6"/>
                <w:sz w:val="24"/>
                <w:szCs w:val="24"/>
              </w:rPr>
            </w:pPr>
            <w:r w:rsidRPr="00AC4F4E">
              <w:rPr>
                <w:rFonts w:ascii="Times New Roman" w:hAnsi="Times New Roman" w:cs="Times New Roman"/>
                <w:spacing w:val="-6"/>
                <w:sz w:val="24"/>
                <w:szCs w:val="24"/>
              </w:rPr>
              <w:t xml:space="preserve">Продовження оренди нежитлового приміщення </w:t>
            </w:r>
            <w:r w:rsidRPr="00AC4F4E">
              <w:rPr>
                <w:rFonts w:ascii="Times New Roman" w:hAnsi="Times New Roman" w:cs="Times New Roman"/>
                <w:spacing w:val="-4"/>
                <w:sz w:val="24"/>
                <w:szCs w:val="24"/>
              </w:rPr>
              <w:t>Броварського ліцею №8 Броварської міської ради Броварського району Київської області</w:t>
            </w:r>
            <w:r w:rsidRPr="00AC4F4E">
              <w:rPr>
                <w:rFonts w:ascii="Times New Roman" w:hAnsi="Times New Roman" w:cs="Times New Roman"/>
                <w:spacing w:val="-6"/>
                <w:sz w:val="24"/>
                <w:szCs w:val="24"/>
              </w:rPr>
              <w:t xml:space="preserve"> площею: 70,0 </w:t>
            </w:r>
            <w:r w:rsidRPr="00AC4F4E">
              <w:rPr>
                <w:rFonts w:ascii="Times New Roman" w:hAnsi="Times New Roman" w:cs="Times New Roman"/>
                <w:spacing w:val="-6"/>
                <w:sz w:val="24"/>
                <w:szCs w:val="24"/>
              </w:rPr>
              <w:t>кв.м</w:t>
            </w:r>
            <w:r w:rsidRPr="00AC4F4E">
              <w:rPr>
                <w:rFonts w:ascii="Times New Roman" w:hAnsi="Times New Roman" w:cs="Times New Roman"/>
                <w:spacing w:val="-6"/>
                <w:sz w:val="24"/>
                <w:szCs w:val="24"/>
              </w:rPr>
              <w:t xml:space="preserve">., за </w:t>
            </w:r>
            <w:r w:rsidRPr="00AC4F4E">
              <w:rPr>
                <w:rFonts w:ascii="Times New Roman" w:hAnsi="Times New Roman" w:cs="Times New Roman"/>
                <w:spacing w:val="-6"/>
                <w:sz w:val="24"/>
                <w:szCs w:val="24"/>
              </w:rPr>
              <w:t>адресою</w:t>
            </w:r>
            <w:r w:rsidRPr="00AC4F4E">
              <w:rPr>
                <w:rFonts w:ascii="Times New Roman" w:hAnsi="Times New Roman" w:cs="Times New Roman"/>
                <w:spacing w:val="-6"/>
                <w:sz w:val="24"/>
                <w:szCs w:val="24"/>
              </w:rPr>
              <w:t>: Київська область, Броварський район, місто Бровари, вулиця Лагунової Марії, будинок 11-А</w:t>
            </w:r>
          </w:p>
        </w:tc>
      </w:tr>
      <w:tr w14:paraId="10225758" w14:textId="77777777" w:rsidTr="0034357C">
        <w:tblPrEx>
          <w:tblW w:w="9606" w:type="dxa"/>
          <w:tblLayout w:type="fixed"/>
          <w:tblLook w:val="00A0"/>
        </w:tblPrEx>
        <w:trPr>
          <w:trHeight w:val="690"/>
        </w:trPr>
        <w:tc>
          <w:tcPr>
            <w:tcW w:w="3510" w:type="dxa"/>
          </w:tcPr>
          <w:p w:rsidR="00AC4F4E" w:rsidRPr="00AC4F4E" w:rsidP="00AC4F4E" w14:paraId="202ADEBB" w14:textId="77777777">
            <w:pPr>
              <w:spacing w:after="0" w:line="240" w:lineRule="auto"/>
              <w:rPr>
                <w:rFonts w:ascii="Times New Roman" w:hAnsi="Times New Roman" w:cs="Times New Roman"/>
                <w:sz w:val="24"/>
                <w:szCs w:val="24"/>
              </w:rPr>
            </w:pPr>
            <w:r w:rsidRPr="00AC4F4E">
              <w:rPr>
                <w:rFonts w:ascii="Times New Roman" w:hAnsi="Times New Roman" w:cs="Times New Roman"/>
                <w:sz w:val="24"/>
                <w:szCs w:val="24"/>
              </w:rPr>
              <w:t xml:space="preserve">Дата, номер, назва  рішення </w:t>
            </w:r>
          </w:p>
        </w:tc>
        <w:tc>
          <w:tcPr>
            <w:tcW w:w="6096" w:type="dxa"/>
            <w:shd w:val="clear" w:color="auto" w:fill="auto"/>
          </w:tcPr>
          <w:p w:rsidR="00AC4F4E" w:rsidRPr="00AC4F4E" w:rsidP="00AC4F4E" w14:paraId="27AF6E2C" w14:textId="77777777">
            <w:pPr>
              <w:pStyle w:val="Title"/>
              <w:tabs>
                <w:tab w:val="left" w:pos="1820"/>
                <w:tab w:val="left" w:pos="3402"/>
                <w:tab w:val="left" w:pos="4111"/>
                <w:tab w:val="left" w:pos="4253"/>
                <w:tab w:val="left" w:pos="4536"/>
              </w:tabs>
              <w:jc w:val="both"/>
              <w:rPr>
                <w:sz w:val="24"/>
                <w:szCs w:val="24"/>
              </w:rPr>
            </w:pPr>
            <w:r w:rsidRPr="00AC4F4E">
              <w:rPr>
                <w:bCs/>
                <w:sz w:val="24"/>
                <w:szCs w:val="24"/>
              </w:rPr>
              <w:t>Рішення  виконавчого комітету Броварської міської ради Броварського району Київської області від 11.04.2023 № 260 «</w:t>
            </w:r>
            <w:r w:rsidRPr="00AC4F4E">
              <w:rPr>
                <w:sz w:val="24"/>
                <w:szCs w:val="24"/>
              </w:rPr>
              <w:t>Про продовження терміну дії  договорів оренди об’єктів комунальної власності Броварської міської територіальної громади без аукціону</w:t>
            </w:r>
            <w:r w:rsidRPr="00AC4F4E">
              <w:rPr>
                <w:spacing w:val="-6"/>
                <w:sz w:val="24"/>
                <w:szCs w:val="24"/>
              </w:rPr>
              <w:t>»</w:t>
            </w:r>
          </w:p>
        </w:tc>
      </w:tr>
      <w:tr w14:paraId="7DFD87ED" w14:textId="77777777" w:rsidTr="0034357C">
        <w:tblPrEx>
          <w:tblW w:w="9606" w:type="dxa"/>
          <w:tblLayout w:type="fixed"/>
          <w:tblLook w:val="00A0"/>
        </w:tblPrEx>
        <w:trPr>
          <w:trHeight w:val="690"/>
        </w:trPr>
        <w:tc>
          <w:tcPr>
            <w:tcW w:w="3510" w:type="dxa"/>
          </w:tcPr>
          <w:p w:rsidR="00AC4F4E" w:rsidRPr="00AC4F4E" w:rsidP="00AC4F4E" w14:paraId="107D77C7" w14:textId="77777777">
            <w:pPr>
              <w:spacing w:after="0" w:line="240" w:lineRule="auto"/>
              <w:rPr>
                <w:rFonts w:ascii="Times New Roman" w:hAnsi="Times New Roman" w:cs="Times New Roman"/>
                <w:sz w:val="24"/>
                <w:szCs w:val="24"/>
              </w:rPr>
            </w:pPr>
            <w:r w:rsidRPr="00AC4F4E">
              <w:rPr>
                <w:rFonts w:ascii="Times New Roman" w:hAnsi="Times New Roman" w:cs="Times New Roman"/>
                <w:sz w:val="24"/>
                <w:szCs w:val="24"/>
              </w:rPr>
              <w:t>Повне найменування та адреса орендодавця</w:t>
            </w:r>
          </w:p>
          <w:p w:rsidR="00AC4F4E" w:rsidRPr="00AC4F4E" w:rsidP="00AC4F4E" w14:paraId="3868D899" w14:textId="77777777">
            <w:pPr>
              <w:spacing w:after="0" w:line="240" w:lineRule="auto"/>
              <w:rPr>
                <w:rFonts w:ascii="Times New Roman" w:hAnsi="Times New Roman" w:cs="Times New Roman"/>
                <w:sz w:val="24"/>
                <w:szCs w:val="24"/>
              </w:rPr>
            </w:pPr>
          </w:p>
        </w:tc>
        <w:tc>
          <w:tcPr>
            <w:tcW w:w="6096" w:type="dxa"/>
            <w:shd w:val="clear" w:color="auto" w:fill="auto"/>
          </w:tcPr>
          <w:p w:rsidR="00AC4F4E" w:rsidRPr="00AC4F4E" w:rsidP="00AC4F4E" w14:paraId="294A2E1D" w14:textId="77777777">
            <w:pPr>
              <w:tabs>
                <w:tab w:val="left" w:pos="1320"/>
              </w:tabs>
              <w:spacing w:after="0" w:line="240" w:lineRule="auto"/>
              <w:jc w:val="both"/>
              <w:rPr>
                <w:rFonts w:ascii="Times New Roman" w:hAnsi="Times New Roman" w:cs="Times New Roman"/>
                <w:sz w:val="24"/>
                <w:szCs w:val="24"/>
              </w:rPr>
            </w:pPr>
            <w:r w:rsidRPr="00AC4F4E">
              <w:rPr>
                <w:rFonts w:ascii="Times New Roman" w:hAnsi="Times New Roman" w:cs="Times New Roman"/>
                <w:sz w:val="24"/>
                <w:szCs w:val="24"/>
              </w:rPr>
              <w:t xml:space="preserve">Управління з питань комунальної власності та житла Броварської міської ради Броварського району Київської області, що знаходиться за </w:t>
            </w:r>
            <w:r w:rsidRPr="00AC4F4E">
              <w:rPr>
                <w:rFonts w:ascii="Times New Roman" w:hAnsi="Times New Roman" w:cs="Times New Roman"/>
                <w:sz w:val="24"/>
                <w:szCs w:val="24"/>
              </w:rPr>
              <w:t>адресою</w:t>
            </w:r>
            <w:r w:rsidRPr="00AC4F4E">
              <w:rPr>
                <w:rFonts w:ascii="Times New Roman" w:hAnsi="Times New Roman" w:cs="Times New Roman"/>
                <w:sz w:val="24"/>
                <w:szCs w:val="24"/>
              </w:rPr>
              <w:t xml:space="preserve">: 07400, Київська область, Броварський район, місто Бровари, бульвар Незалежності, будинок 2,  телефон +38(045)-947-20-56, </w:t>
            </w:r>
          </w:p>
          <w:p w:rsidR="00AC4F4E" w:rsidRPr="00AC4F4E" w:rsidP="00AC4F4E" w14:paraId="1DD7E1C8" w14:textId="77777777">
            <w:pPr>
              <w:tabs>
                <w:tab w:val="left" w:pos="1320"/>
              </w:tabs>
              <w:spacing w:after="0" w:line="240" w:lineRule="auto"/>
              <w:jc w:val="both"/>
              <w:rPr>
                <w:rFonts w:ascii="Times New Roman" w:hAnsi="Times New Roman" w:cs="Times New Roman"/>
                <w:sz w:val="24"/>
                <w:szCs w:val="24"/>
              </w:rPr>
            </w:pPr>
            <w:r w:rsidRPr="00AC4F4E">
              <w:rPr>
                <w:rFonts w:ascii="Times New Roman" w:hAnsi="Times New Roman" w:cs="Times New Roman"/>
                <w:sz w:val="24"/>
                <w:szCs w:val="24"/>
              </w:rPr>
              <w:t>e-</w:t>
            </w:r>
            <w:r w:rsidRPr="00AC4F4E">
              <w:rPr>
                <w:rFonts w:ascii="Times New Roman" w:hAnsi="Times New Roman" w:cs="Times New Roman"/>
                <w:sz w:val="24"/>
                <w:szCs w:val="24"/>
              </w:rPr>
              <w:t>mail</w:t>
            </w:r>
            <w:r w:rsidRPr="00AC4F4E">
              <w:rPr>
                <w:rFonts w:ascii="Times New Roman" w:hAnsi="Times New Roman" w:cs="Times New Roman"/>
                <w:sz w:val="24"/>
                <w:szCs w:val="24"/>
              </w:rPr>
              <w:t xml:space="preserve">: </w:t>
            </w:r>
            <w:r w:rsidRPr="00AC4F4E">
              <w:rPr>
                <w:rFonts w:ascii="Times New Roman" w:hAnsi="Times New Roman" w:cs="Times New Roman"/>
                <w:sz w:val="24"/>
                <w:szCs w:val="24"/>
                <w:lang w:val="en-US"/>
              </w:rPr>
              <w:t>ukv</w:t>
            </w:r>
            <w:r w:rsidRPr="00AC4F4E">
              <w:rPr>
                <w:rFonts w:ascii="Times New Roman" w:hAnsi="Times New Roman" w:cs="Times New Roman"/>
                <w:sz w:val="24"/>
                <w:szCs w:val="24"/>
              </w:rPr>
              <w:t>_</w:t>
            </w:r>
            <w:r w:rsidRPr="00AC4F4E">
              <w:rPr>
                <w:rFonts w:ascii="Times New Roman" w:hAnsi="Times New Roman" w:cs="Times New Roman"/>
                <w:sz w:val="24"/>
                <w:szCs w:val="24"/>
                <w:lang w:val="en-US"/>
              </w:rPr>
              <w:t>bmr</w:t>
            </w:r>
            <w:r w:rsidRPr="00AC4F4E">
              <w:rPr>
                <w:rFonts w:ascii="Times New Roman" w:hAnsi="Times New Roman" w:cs="Times New Roman"/>
                <w:sz w:val="24"/>
                <w:szCs w:val="24"/>
              </w:rPr>
              <w:t>@</w:t>
            </w:r>
            <w:r w:rsidRPr="00AC4F4E">
              <w:rPr>
                <w:rFonts w:ascii="Times New Roman" w:hAnsi="Times New Roman" w:cs="Times New Roman"/>
                <w:sz w:val="24"/>
                <w:szCs w:val="24"/>
                <w:lang w:val="en-US"/>
              </w:rPr>
              <w:t>ukr</w:t>
            </w:r>
            <w:r w:rsidRPr="00AC4F4E">
              <w:rPr>
                <w:rFonts w:ascii="Times New Roman" w:hAnsi="Times New Roman" w:cs="Times New Roman"/>
                <w:sz w:val="24"/>
                <w:szCs w:val="24"/>
              </w:rPr>
              <w:t>.</w:t>
            </w:r>
            <w:r w:rsidRPr="00AC4F4E">
              <w:rPr>
                <w:rFonts w:ascii="Times New Roman" w:hAnsi="Times New Roman" w:cs="Times New Roman"/>
                <w:sz w:val="24"/>
                <w:szCs w:val="24"/>
                <w:lang w:val="en-US"/>
              </w:rPr>
              <w:t>net</w:t>
            </w:r>
          </w:p>
        </w:tc>
      </w:tr>
      <w:tr w14:paraId="69441714" w14:textId="77777777" w:rsidTr="0034357C">
        <w:tblPrEx>
          <w:tblW w:w="9606" w:type="dxa"/>
          <w:tblLayout w:type="fixed"/>
          <w:tblLook w:val="00A0"/>
        </w:tblPrEx>
        <w:tc>
          <w:tcPr>
            <w:tcW w:w="3510" w:type="dxa"/>
          </w:tcPr>
          <w:p w:rsidR="00AC4F4E" w:rsidRPr="00AC4F4E" w:rsidP="00AC4F4E" w14:paraId="025479E0" w14:textId="77777777">
            <w:pPr>
              <w:spacing w:after="0" w:line="240" w:lineRule="auto"/>
              <w:rPr>
                <w:rFonts w:ascii="Times New Roman" w:hAnsi="Times New Roman" w:cs="Times New Roman"/>
                <w:sz w:val="24"/>
                <w:szCs w:val="24"/>
              </w:rPr>
            </w:pPr>
            <w:r w:rsidRPr="00AC4F4E">
              <w:rPr>
                <w:rFonts w:ascii="Times New Roman" w:hAnsi="Times New Roman" w:cs="Times New Roman"/>
                <w:sz w:val="24"/>
                <w:szCs w:val="24"/>
              </w:rPr>
              <w:t>Повне найменування та адреса балансоутримувача</w:t>
            </w:r>
          </w:p>
        </w:tc>
        <w:tc>
          <w:tcPr>
            <w:tcW w:w="6096" w:type="dxa"/>
          </w:tcPr>
          <w:p w:rsidR="00AC4F4E" w:rsidRPr="00AC4F4E" w:rsidP="00AC4F4E" w14:paraId="7DD433B4" w14:textId="77777777">
            <w:pPr>
              <w:pStyle w:val="BodyText"/>
              <w:rPr>
                <w:sz w:val="24"/>
                <w:szCs w:val="24"/>
              </w:rPr>
            </w:pPr>
            <w:r w:rsidRPr="00AC4F4E">
              <w:rPr>
                <w:spacing w:val="-6"/>
                <w:sz w:val="24"/>
                <w:szCs w:val="24"/>
              </w:rPr>
              <w:t>Броварський ліцей № 8 Броварської міської ради Броварського району Київської області</w:t>
            </w:r>
            <w:r w:rsidRPr="00AC4F4E">
              <w:rPr>
                <w:sz w:val="24"/>
                <w:szCs w:val="24"/>
              </w:rPr>
              <w:t xml:space="preserve">, що знаходиться за </w:t>
            </w:r>
            <w:r w:rsidRPr="00AC4F4E">
              <w:rPr>
                <w:sz w:val="24"/>
                <w:szCs w:val="24"/>
              </w:rPr>
              <w:t>адресою</w:t>
            </w:r>
            <w:r w:rsidRPr="00AC4F4E">
              <w:rPr>
                <w:sz w:val="24"/>
                <w:szCs w:val="24"/>
              </w:rPr>
              <w:t xml:space="preserve">: Україна, </w:t>
            </w:r>
            <w:r w:rsidRPr="00AC4F4E">
              <w:rPr>
                <w:spacing w:val="-8"/>
                <w:sz w:val="24"/>
                <w:szCs w:val="24"/>
              </w:rPr>
              <w:t>07400, Київська область,  Броварський район, місто Бровари, вулиця Лагунової Марії, будинок 11-А</w:t>
            </w:r>
            <w:r w:rsidRPr="00AC4F4E">
              <w:rPr>
                <w:sz w:val="24"/>
                <w:szCs w:val="24"/>
              </w:rPr>
              <w:t>, телефон:+38(04594) 6-12-70; 7-22-56,</w:t>
            </w:r>
          </w:p>
          <w:p w:rsidR="00AC4F4E" w:rsidRPr="00AC4F4E" w:rsidP="00AC4F4E" w14:paraId="50D07C79" w14:textId="77777777">
            <w:pPr>
              <w:pStyle w:val="BodyText"/>
              <w:rPr>
                <w:sz w:val="24"/>
                <w:szCs w:val="24"/>
              </w:rPr>
            </w:pPr>
            <w:r w:rsidRPr="00AC4F4E">
              <w:rPr>
                <w:sz w:val="24"/>
                <w:szCs w:val="24"/>
                <w:lang w:val="en-US"/>
              </w:rPr>
              <w:t>e</w:t>
            </w:r>
            <w:r w:rsidRPr="00AC4F4E">
              <w:rPr>
                <w:sz w:val="24"/>
                <w:szCs w:val="24"/>
              </w:rPr>
              <w:t>-</w:t>
            </w:r>
            <w:r w:rsidRPr="00AC4F4E">
              <w:rPr>
                <w:sz w:val="24"/>
                <w:szCs w:val="24"/>
                <w:lang w:val="en-US"/>
              </w:rPr>
              <w:t>mail</w:t>
            </w:r>
            <w:r w:rsidRPr="00AC4F4E">
              <w:rPr>
                <w:sz w:val="24"/>
                <w:szCs w:val="24"/>
              </w:rPr>
              <w:t xml:space="preserve">: </w:t>
            </w:r>
            <w:r w:rsidRPr="00AC4F4E">
              <w:rPr>
                <w:sz w:val="24"/>
                <w:szCs w:val="24"/>
                <w:lang w:val="en-US"/>
              </w:rPr>
              <w:t>school_nvk</w:t>
            </w:r>
            <w:r w:rsidRPr="00AC4F4E">
              <w:rPr>
                <w:sz w:val="24"/>
                <w:szCs w:val="24"/>
              </w:rPr>
              <w:t>@</w:t>
            </w:r>
            <w:r w:rsidRPr="00AC4F4E">
              <w:rPr>
                <w:sz w:val="24"/>
                <w:szCs w:val="24"/>
                <w:lang w:val="en-US"/>
              </w:rPr>
              <w:t>ukr</w:t>
            </w:r>
            <w:r w:rsidRPr="00AC4F4E">
              <w:rPr>
                <w:sz w:val="24"/>
                <w:szCs w:val="24"/>
              </w:rPr>
              <w:t>.</w:t>
            </w:r>
            <w:r w:rsidRPr="00AC4F4E">
              <w:rPr>
                <w:sz w:val="24"/>
                <w:szCs w:val="24"/>
                <w:lang w:val="en-US"/>
              </w:rPr>
              <w:t>net</w:t>
            </w:r>
          </w:p>
        </w:tc>
      </w:tr>
      <w:tr w14:paraId="37B03F64" w14:textId="77777777" w:rsidTr="0034357C">
        <w:tblPrEx>
          <w:tblW w:w="9606" w:type="dxa"/>
          <w:tblLayout w:type="fixed"/>
          <w:tblLook w:val="00A0"/>
        </w:tblPrEx>
        <w:tc>
          <w:tcPr>
            <w:tcW w:w="3510" w:type="dxa"/>
          </w:tcPr>
          <w:p w:rsidR="00AC4F4E" w:rsidRPr="00AC4F4E" w:rsidP="00AC4F4E" w14:paraId="74365465" w14:textId="77777777">
            <w:pPr>
              <w:spacing w:after="0" w:line="240" w:lineRule="auto"/>
              <w:rPr>
                <w:rFonts w:ascii="Times New Roman" w:hAnsi="Times New Roman" w:cs="Times New Roman"/>
                <w:sz w:val="24"/>
                <w:szCs w:val="24"/>
              </w:rPr>
            </w:pPr>
            <w:r w:rsidRPr="00AC4F4E">
              <w:rPr>
                <w:rFonts w:ascii="Times New Roman" w:hAnsi="Times New Roman" w:cs="Times New Roman"/>
                <w:sz w:val="24"/>
                <w:szCs w:val="24"/>
              </w:rPr>
              <w:t xml:space="preserve">Графік роботи Броварського ліцею </w:t>
            </w:r>
            <w:r w:rsidRPr="00AC4F4E">
              <w:rPr>
                <w:rFonts w:ascii="Times New Roman" w:hAnsi="Times New Roman" w:cs="Times New Roman"/>
                <w:spacing w:val="-4"/>
                <w:sz w:val="24"/>
                <w:szCs w:val="24"/>
              </w:rPr>
              <w:t xml:space="preserve">№3 Броварської міської ради Броварського району Київської області </w:t>
            </w:r>
          </w:p>
        </w:tc>
        <w:tc>
          <w:tcPr>
            <w:tcW w:w="6096" w:type="dxa"/>
          </w:tcPr>
          <w:p w:rsidR="00AC4F4E" w:rsidRPr="00AC4F4E" w:rsidP="00AC4F4E" w14:paraId="6350A9BD" w14:textId="77777777">
            <w:pPr>
              <w:tabs>
                <w:tab w:val="left" w:pos="1320"/>
              </w:tabs>
              <w:spacing w:after="0" w:line="240" w:lineRule="auto"/>
              <w:jc w:val="both"/>
              <w:rPr>
                <w:rFonts w:ascii="Times New Roman" w:hAnsi="Times New Roman" w:cs="Times New Roman"/>
                <w:spacing w:val="-4"/>
                <w:sz w:val="24"/>
                <w:szCs w:val="24"/>
              </w:rPr>
            </w:pPr>
            <w:r w:rsidRPr="00AC4F4E">
              <w:rPr>
                <w:rFonts w:ascii="Times New Roman" w:hAnsi="Times New Roman" w:cs="Times New Roman"/>
                <w:spacing w:val="-4"/>
                <w:sz w:val="24"/>
                <w:szCs w:val="24"/>
              </w:rPr>
              <w:t>Середня кількість годин роботи закладу в день – 1</w:t>
            </w:r>
            <w:r w:rsidRPr="00AC4F4E">
              <w:rPr>
                <w:rFonts w:ascii="Times New Roman" w:hAnsi="Times New Roman" w:cs="Times New Roman"/>
                <w:spacing w:val="-4"/>
                <w:sz w:val="24"/>
                <w:szCs w:val="24"/>
                <w:lang w:val="ru-RU"/>
              </w:rPr>
              <w:t xml:space="preserve">1 </w:t>
            </w:r>
            <w:r w:rsidRPr="00AC4F4E">
              <w:rPr>
                <w:rFonts w:ascii="Times New Roman" w:hAnsi="Times New Roman" w:cs="Times New Roman"/>
                <w:spacing w:val="-4"/>
                <w:sz w:val="24"/>
                <w:szCs w:val="24"/>
              </w:rPr>
              <w:t>годин;</w:t>
            </w:r>
          </w:p>
          <w:p w:rsidR="00AC4F4E" w:rsidRPr="00AC4F4E" w:rsidP="00AC4F4E" w14:paraId="288CAC07" w14:textId="77777777">
            <w:pPr>
              <w:tabs>
                <w:tab w:val="left" w:pos="1320"/>
              </w:tabs>
              <w:spacing w:after="0" w:line="240" w:lineRule="auto"/>
              <w:jc w:val="both"/>
              <w:rPr>
                <w:rFonts w:ascii="Times New Roman" w:hAnsi="Times New Roman" w:cs="Times New Roman"/>
                <w:spacing w:val="-4"/>
                <w:sz w:val="24"/>
                <w:szCs w:val="24"/>
              </w:rPr>
            </w:pPr>
            <w:r w:rsidRPr="00AC4F4E">
              <w:rPr>
                <w:rFonts w:ascii="Times New Roman" w:hAnsi="Times New Roman" w:cs="Times New Roman"/>
                <w:spacing w:val="-4"/>
                <w:sz w:val="24"/>
                <w:szCs w:val="24"/>
              </w:rPr>
              <w:t>Середня кількість робочих днів на місяць – 2</w:t>
            </w:r>
            <w:r w:rsidRPr="00AC4F4E">
              <w:rPr>
                <w:rFonts w:ascii="Times New Roman" w:hAnsi="Times New Roman" w:cs="Times New Roman"/>
                <w:spacing w:val="-4"/>
                <w:sz w:val="24"/>
                <w:szCs w:val="24"/>
                <w:lang w:val="ru-RU"/>
              </w:rPr>
              <w:t>5</w:t>
            </w:r>
            <w:r w:rsidRPr="00AC4F4E">
              <w:rPr>
                <w:rFonts w:ascii="Times New Roman" w:hAnsi="Times New Roman" w:cs="Times New Roman"/>
                <w:spacing w:val="-4"/>
                <w:sz w:val="24"/>
                <w:szCs w:val="24"/>
              </w:rPr>
              <w:t xml:space="preserve"> день</w:t>
            </w:r>
          </w:p>
        </w:tc>
      </w:tr>
      <w:tr w14:paraId="24C6ED34" w14:textId="77777777" w:rsidTr="0034357C">
        <w:tblPrEx>
          <w:tblW w:w="9606" w:type="dxa"/>
          <w:tblLayout w:type="fixed"/>
          <w:tblLook w:val="00A0"/>
        </w:tblPrEx>
        <w:trPr>
          <w:trHeight w:val="777"/>
        </w:trPr>
        <w:tc>
          <w:tcPr>
            <w:tcW w:w="3510" w:type="dxa"/>
          </w:tcPr>
          <w:p w:rsidR="00AC4F4E" w:rsidRPr="00AC4F4E" w:rsidP="00AC4F4E" w14:paraId="7F7CB7AA" w14:textId="77777777">
            <w:pPr>
              <w:spacing w:after="0" w:line="240" w:lineRule="auto"/>
              <w:rPr>
                <w:rFonts w:ascii="Times New Roman" w:hAnsi="Times New Roman" w:cs="Times New Roman"/>
                <w:sz w:val="24"/>
                <w:szCs w:val="24"/>
              </w:rPr>
            </w:pPr>
            <w:r w:rsidRPr="00AC4F4E">
              <w:rPr>
                <w:rFonts w:ascii="Times New Roman" w:hAnsi="Times New Roman" w:cs="Times New Roman"/>
                <w:sz w:val="24"/>
                <w:szCs w:val="24"/>
              </w:rPr>
              <w:t>Інформація про об’єкт оренди</w:t>
            </w:r>
          </w:p>
        </w:tc>
        <w:tc>
          <w:tcPr>
            <w:tcW w:w="6096" w:type="dxa"/>
          </w:tcPr>
          <w:p w:rsidR="00AC4F4E" w:rsidRPr="00AC4F4E" w:rsidP="00AC4F4E" w14:paraId="6E9EFAE0" w14:textId="77777777">
            <w:pPr>
              <w:spacing w:after="0" w:line="240" w:lineRule="auto"/>
              <w:jc w:val="both"/>
              <w:rPr>
                <w:rFonts w:ascii="Times New Roman" w:hAnsi="Times New Roman" w:cs="Times New Roman"/>
                <w:spacing w:val="-6"/>
                <w:sz w:val="24"/>
                <w:szCs w:val="24"/>
              </w:rPr>
            </w:pPr>
            <w:r w:rsidRPr="00AC4F4E">
              <w:rPr>
                <w:rFonts w:ascii="Times New Roman" w:hAnsi="Times New Roman" w:cs="Times New Roman"/>
                <w:spacing w:val="-6"/>
                <w:sz w:val="24"/>
                <w:szCs w:val="24"/>
              </w:rPr>
              <w:t xml:space="preserve">Нежитлове приміщення </w:t>
            </w:r>
            <w:r w:rsidRPr="00AC4F4E">
              <w:rPr>
                <w:rFonts w:ascii="Times New Roman" w:hAnsi="Times New Roman" w:cs="Times New Roman"/>
                <w:spacing w:val="-4"/>
                <w:sz w:val="24"/>
                <w:szCs w:val="24"/>
              </w:rPr>
              <w:t>Броварського ліцею №8 Броварської міської ради Броварського району Київської області</w:t>
            </w:r>
            <w:r w:rsidRPr="00AC4F4E">
              <w:rPr>
                <w:rFonts w:ascii="Times New Roman" w:hAnsi="Times New Roman" w:cs="Times New Roman"/>
                <w:spacing w:val="-6"/>
                <w:sz w:val="24"/>
                <w:szCs w:val="24"/>
              </w:rPr>
              <w:t xml:space="preserve"> площею: 70,0 </w:t>
            </w:r>
            <w:r w:rsidRPr="00AC4F4E">
              <w:rPr>
                <w:rFonts w:ascii="Times New Roman" w:hAnsi="Times New Roman" w:cs="Times New Roman"/>
                <w:spacing w:val="-6"/>
                <w:sz w:val="24"/>
                <w:szCs w:val="24"/>
              </w:rPr>
              <w:t>кв.м</w:t>
            </w:r>
            <w:r w:rsidRPr="00AC4F4E">
              <w:rPr>
                <w:rFonts w:ascii="Times New Roman" w:hAnsi="Times New Roman" w:cs="Times New Roman"/>
                <w:spacing w:val="-6"/>
                <w:sz w:val="24"/>
                <w:szCs w:val="24"/>
              </w:rPr>
              <w:t xml:space="preserve">., за </w:t>
            </w:r>
            <w:r w:rsidRPr="00AC4F4E">
              <w:rPr>
                <w:rFonts w:ascii="Times New Roman" w:hAnsi="Times New Roman" w:cs="Times New Roman"/>
                <w:spacing w:val="-6"/>
                <w:sz w:val="24"/>
                <w:szCs w:val="24"/>
              </w:rPr>
              <w:t>адресою</w:t>
            </w:r>
            <w:r w:rsidRPr="00AC4F4E">
              <w:rPr>
                <w:rFonts w:ascii="Times New Roman" w:hAnsi="Times New Roman" w:cs="Times New Roman"/>
                <w:spacing w:val="-6"/>
                <w:sz w:val="24"/>
                <w:szCs w:val="24"/>
              </w:rPr>
              <w:t>: Київська область, Броварський район, місто Бровари, вулиця Лагунової Марії, будинок 11-А.</w:t>
            </w:r>
          </w:p>
          <w:p w:rsidR="00AC4F4E" w:rsidRPr="00AC4F4E" w:rsidP="00AC4F4E" w14:paraId="640B68F8" w14:textId="77777777">
            <w:pPr>
              <w:spacing w:after="0" w:line="240" w:lineRule="auto"/>
              <w:jc w:val="both"/>
              <w:rPr>
                <w:rFonts w:ascii="Times New Roman" w:hAnsi="Times New Roman" w:cs="Times New Roman"/>
                <w:sz w:val="24"/>
                <w:szCs w:val="24"/>
              </w:rPr>
            </w:pPr>
            <w:r w:rsidRPr="00AC4F4E">
              <w:rPr>
                <w:rFonts w:ascii="Times New Roman" w:hAnsi="Times New Roman" w:cs="Times New Roman"/>
                <w:sz w:val="24"/>
                <w:szCs w:val="24"/>
              </w:rPr>
              <w:t>Часи використання об’єкта</w:t>
            </w:r>
            <w:r w:rsidRPr="00AC4F4E">
              <w:rPr>
                <w:rFonts w:ascii="Times New Roman" w:hAnsi="Times New Roman" w:cs="Times New Roman"/>
                <w:color w:val="FF0000"/>
                <w:sz w:val="24"/>
                <w:szCs w:val="24"/>
              </w:rPr>
              <w:t>:</w:t>
            </w:r>
            <w:r w:rsidRPr="00AC4F4E">
              <w:rPr>
                <w:rFonts w:ascii="Times New Roman" w:hAnsi="Times New Roman" w:cs="Times New Roman"/>
                <w:color w:val="000000"/>
                <w:sz w:val="24"/>
                <w:szCs w:val="24"/>
              </w:rPr>
              <w:t xml:space="preserve"> понеділок - п’ятниця                з 18:00 по 21:00  </w:t>
            </w:r>
          </w:p>
        </w:tc>
      </w:tr>
      <w:tr w14:paraId="7F065D85" w14:textId="77777777" w:rsidTr="0034357C">
        <w:tblPrEx>
          <w:tblW w:w="9606" w:type="dxa"/>
          <w:tblLayout w:type="fixed"/>
          <w:tblLook w:val="00A0"/>
        </w:tblPrEx>
        <w:tc>
          <w:tcPr>
            <w:tcW w:w="3510" w:type="dxa"/>
          </w:tcPr>
          <w:p w:rsidR="00AC4F4E" w:rsidRPr="00AC4F4E" w:rsidP="00AC4F4E" w14:paraId="7E86A812" w14:textId="77777777">
            <w:pPr>
              <w:spacing w:after="0" w:line="240" w:lineRule="auto"/>
              <w:rPr>
                <w:rFonts w:ascii="Times New Roman" w:hAnsi="Times New Roman" w:cs="Times New Roman"/>
                <w:sz w:val="24"/>
                <w:szCs w:val="24"/>
              </w:rPr>
            </w:pPr>
            <w:r w:rsidRPr="00AC4F4E">
              <w:rPr>
                <w:rFonts w:ascii="Times New Roman" w:hAnsi="Times New Roman" w:cs="Times New Roman"/>
                <w:sz w:val="24"/>
                <w:szCs w:val="24"/>
              </w:rPr>
              <w:t>Інформація про чинний договір оренди</w:t>
            </w:r>
          </w:p>
        </w:tc>
        <w:tc>
          <w:tcPr>
            <w:tcW w:w="6096" w:type="dxa"/>
          </w:tcPr>
          <w:p w:rsidR="00AC4F4E" w:rsidRPr="00AC4F4E" w:rsidP="00AC4F4E" w14:paraId="0EEAC5FC" w14:textId="77777777">
            <w:pPr>
              <w:pStyle w:val="Title"/>
              <w:jc w:val="left"/>
              <w:rPr>
                <w:spacing w:val="-4"/>
                <w:sz w:val="24"/>
                <w:szCs w:val="24"/>
              </w:rPr>
            </w:pPr>
            <w:r w:rsidRPr="00AC4F4E">
              <w:rPr>
                <w:sz w:val="24"/>
                <w:szCs w:val="24"/>
              </w:rPr>
              <w:t xml:space="preserve">Договір оренди </w:t>
            </w:r>
            <w:r w:rsidRPr="00AC4F4E">
              <w:rPr>
                <w:bCs/>
                <w:spacing w:val="-4"/>
                <w:sz w:val="24"/>
                <w:szCs w:val="24"/>
              </w:rPr>
              <w:t xml:space="preserve">б/н від 01.09.2019 </w:t>
            </w:r>
            <w:r w:rsidRPr="00AC4F4E">
              <w:rPr>
                <w:spacing w:val="-4"/>
                <w:sz w:val="24"/>
                <w:szCs w:val="24"/>
              </w:rPr>
              <w:t>по 31.07.2022</w:t>
            </w:r>
          </w:p>
          <w:p w:rsidR="00AC4F4E" w:rsidRPr="00AC4F4E" w:rsidP="00AC4F4E" w14:paraId="5FBA095F" w14:textId="77777777">
            <w:pPr>
              <w:spacing w:after="0" w:line="240" w:lineRule="auto"/>
              <w:jc w:val="both"/>
              <w:rPr>
                <w:rFonts w:ascii="Times New Roman" w:hAnsi="Times New Roman" w:cs="Times New Roman"/>
                <w:bCs/>
                <w:spacing w:val="-4"/>
                <w:sz w:val="24"/>
                <w:szCs w:val="24"/>
              </w:rPr>
            </w:pPr>
            <w:r w:rsidRPr="00AC4F4E">
              <w:rPr>
                <w:rFonts w:ascii="Times New Roman" w:hAnsi="Times New Roman" w:cs="Times New Roman"/>
                <w:spacing w:val="-4"/>
                <w:sz w:val="24"/>
                <w:szCs w:val="24"/>
              </w:rPr>
              <w:t>Орендар – Громадська організація спортивний клуб «Сокіл»</w:t>
            </w:r>
          </w:p>
        </w:tc>
      </w:tr>
      <w:tr w14:paraId="2B814A1C" w14:textId="77777777" w:rsidTr="0034357C">
        <w:tblPrEx>
          <w:tblW w:w="9606" w:type="dxa"/>
          <w:tblLayout w:type="fixed"/>
          <w:tblLook w:val="00A0"/>
        </w:tblPrEx>
        <w:trPr>
          <w:trHeight w:val="292"/>
        </w:trPr>
        <w:tc>
          <w:tcPr>
            <w:tcW w:w="3510" w:type="dxa"/>
          </w:tcPr>
          <w:p w:rsidR="00AC4F4E" w:rsidRPr="00AC4F4E" w:rsidP="00AC4F4E" w14:paraId="323EB99E" w14:textId="77777777">
            <w:pPr>
              <w:spacing w:after="0" w:line="240" w:lineRule="auto"/>
              <w:rPr>
                <w:rFonts w:ascii="Times New Roman" w:hAnsi="Times New Roman" w:cs="Times New Roman"/>
                <w:sz w:val="24"/>
                <w:szCs w:val="24"/>
              </w:rPr>
            </w:pPr>
            <w:r w:rsidRPr="00AC4F4E">
              <w:rPr>
                <w:rFonts w:ascii="Times New Roman" w:hAnsi="Times New Roman" w:cs="Times New Roman"/>
                <w:sz w:val="24"/>
                <w:szCs w:val="24"/>
              </w:rPr>
              <w:t>Вартість об'єкта оренди</w:t>
            </w:r>
          </w:p>
        </w:tc>
        <w:tc>
          <w:tcPr>
            <w:tcW w:w="6096" w:type="dxa"/>
          </w:tcPr>
          <w:p w:rsidR="00AC4F4E" w:rsidRPr="00AC4F4E" w:rsidP="00AC4F4E" w14:paraId="2B63B772" w14:textId="77777777">
            <w:pPr>
              <w:spacing w:after="0" w:line="240" w:lineRule="auto"/>
              <w:jc w:val="both"/>
              <w:rPr>
                <w:rFonts w:ascii="Times New Roman" w:hAnsi="Times New Roman" w:cs="Times New Roman"/>
                <w:sz w:val="24"/>
                <w:szCs w:val="24"/>
              </w:rPr>
            </w:pPr>
            <w:r w:rsidRPr="00AC4F4E">
              <w:rPr>
                <w:rFonts w:ascii="Times New Roman" w:hAnsi="Times New Roman" w:cs="Times New Roman"/>
                <w:sz w:val="24"/>
                <w:szCs w:val="24"/>
              </w:rPr>
              <w:t xml:space="preserve">Вартість об’єкта оренди згідно з висновком про вартість </w:t>
            </w:r>
            <w:r w:rsidRPr="00AC4F4E">
              <w:rPr>
                <w:rFonts w:ascii="Times New Roman" w:hAnsi="Times New Roman" w:cs="Times New Roman"/>
                <w:sz w:val="24"/>
                <w:szCs w:val="24"/>
              </w:rPr>
              <w:t xml:space="preserve">майна станом на 30 квітня 2023 року становить, без ПДВ 1 346 800,00 грн. </w:t>
            </w:r>
          </w:p>
        </w:tc>
      </w:tr>
      <w:tr w14:paraId="6367AFE2" w14:textId="77777777" w:rsidTr="0034357C">
        <w:tblPrEx>
          <w:tblW w:w="9606" w:type="dxa"/>
          <w:tblLayout w:type="fixed"/>
          <w:tblLook w:val="00A0"/>
        </w:tblPrEx>
        <w:tc>
          <w:tcPr>
            <w:tcW w:w="3510" w:type="dxa"/>
          </w:tcPr>
          <w:p w:rsidR="00AC4F4E" w:rsidRPr="00AC4F4E" w:rsidP="00AC4F4E" w14:paraId="1A04E8C5" w14:textId="77777777">
            <w:pPr>
              <w:spacing w:after="0" w:line="240" w:lineRule="auto"/>
              <w:rPr>
                <w:rFonts w:ascii="Times New Roman" w:hAnsi="Times New Roman" w:cs="Times New Roman"/>
                <w:sz w:val="24"/>
                <w:szCs w:val="24"/>
              </w:rPr>
            </w:pPr>
            <w:r w:rsidRPr="00AC4F4E">
              <w:rPr>
                <w:rFonts w:ascii="Times New Roman" w:hAnsi="Times New Roman" w:cs="Times New Roman"/>
                <w:sz w:val="24"/>
                <w:szCs w:val="24"/>
              </w:rPr>
              <w:t>Тип об’єкта</w:t>
            </w:r>
          </w:p>
        </w:tc>
        <w:tc>
          <w:tcPr>
            <w:tcW w:w="6096" w:type="dxa"/>
          </w:tcPr>
          <w:p w:rsidR="00AC4F4E" w:rsidRPr="00AC4F4E" w:rsidP="00AC4F4E" w14:paraId="496283D0" w14:textId="77777777">
            <w:pPr>
              <w:spacing w:after="0" w:line="240" w:lineRule="auto"/>
              <w:rPr>
                <w:rFonts w:ascii="Times New Roman" w:hAnsi="Times New Roman" w:cs="Times New Roman"/>
                <w:sz w:val="24"/>
                <w:szCs w:val="24"/>
              </w:rPr>
            </w:pPr>
            <w:r w:rsidRPr="00AC4F4E">
              <w:rPr>
                <w:rFonts w:ascii="Times New Roman" w:hAnsi="Times New Roman" w:cs="Times New Roman"/>
                <w:sz w:val="24"/>
                <w:szCs w:val="24"/>
              </w:rPr>
              <w:t>нерухоме майно</w:t>
            </w:r>
          </w:p>
        </w:tc>
      </w:tr>
      <w:tr w14:paraId="4FCA3655" w14:textId="77777777" w:rsidTr="0034357C">
        <w:tblPrEx>
          <w:tblW w:w="9606" w:type="dxa"/>
          <w:tblLayout w:type="fixed"/>
          <w:tblLook w:val="00A0"/>
        </w:tblPrEx>
        <w:tc>
          <w:tcPr>
            <w:tcW w:w="3510" w:type="dxa"/>
          </w:tcPr>
          <w:p w:rsidR="00AC4F4E" w:rsidRPr="00AC4F4E" w:rsidP="00AC4F4E" w14:paraId="1BD34B78" w14:textId="77777777">
            <w:pPr>
              <w:spacing w:after="0" w:line="240" w:lineRule="auto"/>
              <w:rPr>
                <w:rFonts w:ascii="Times New Roman" w:hAnsi="Times New Roman" w:cs="Times New Roman"/>
                <w:sz w:val="24"/>
                <w:szCs w:val="24"/>
              </w:rPr>
            </w:pPr>
            <w:r w:rsidRPr="00AC4F4E">
              <w:rPr>
                <w:rFonts w:ascii="Times New Roman" w:hAnsi="Times New Roman" w:cs="Times New Roman"/>
                <w:sz w:val="24"/>
                <w:szCs w:val="24"/>
              </w:rPr>
              <w:t>Пропонований  строк оренди</w:t>
            </w:r>
          </w:p>
        </w:tc>
        <w:tc>
          <w:tcPr>
            <w:tcW w:w="6096" w:type="dxa"/>
          </w:tcPr>
          <w:p w:rsidR="00AC4F4E" w:rsidRPr="00AC4F4E" w:rsidP="00AC4F4E" w14:paraId="1402F052" w14:textId="77777777">
            <w:pPr>
              <w:spacing w:after="0" w:line="240" w:lineRule="auto"/>
              <w:rPr>
                <w:rFonts w:ascii="Times New Roman" w:hAnsi="Times New Roman" w:cs="Times New Roman"/>
                <w:sz w:val="24"/>
                <w:szCs w:val="24"/>
                <w:lang w:val="ru-RU"/>
              </w:rPr>
            </w:pPr>
            <w:r w:rsidRPr="00AC4F4E">
              <w:rPr>
                <w:rFonts w:ascii="Times New Roman" w:hAnsi="Times New Roman" w:cs="Times New Roman"/>
                <w:sz w:val="24"/>
                <w:szCs w:val="24"/>
              </w:rPr>
              <w:t xml:space="preserve">5 років </w:t>
            </w:r>
          </w:p>
        </w:tc>
      </w:tr>
      <w:tr w14:paraId="669B2676" w14:textId="77777777" w:rsidTr="0034357C">
        <w:tblPrEx>
          <w:tblW w:w="9606" w:type="dxa"/>
          <w:tblLayout w:type="fixed"/>
          <w:tblLook w:val="00A0"/>
        </w:tblPrEx>
        <w:tc>
          <w:tcPr>
            <w:tcW w:w="3510" w:type="dxa"/>
          </w:tcPr>
          <w:p w:rsidR="00AC4F4E" w:rsidRPr="00AC4F4E" w:rsidP="00AC4F4E" w14:paraId="1B932BBB" w14:textId="77777777">
            <w:pPr>
              <w:spacing w:after="0" w:line="240" w:lineRule="auto"/>
              <w:rPr>
                <w:rFonts w:ascii="Times New Roman" w:hAnsi="Times New Roman" w:cs="Times New Roman"/>
                <w:sz w:val="24"/>
                <w:szCs w:val="24"/>
              </w:rPr>
            </w:pPr>
            <w:r w:rsidRPr="00AC4F4E">
              <w:rPr>
                <w:rFonts w:ascii="Times New Roman" w:hAnsi="Times New Roman" w:cs="Times New Roman"/>
                <w:sz w:val="24"/>
                <w:szCs w:val="24"/>
              </w:rPr>
              <w:t>Інформація про отримання погодження органу управління</w:t>
            </w:r>
          </w:p>
        </w:tc>
        <w:tc>
          <w:tcPr>
            <w:tcW w:w="6096" w:type="dxa"/>
          </w:tcPr>
          <w:p w:rsidR="00AC4F4E" w:rsidRPr="00AC4F4E" w:rsidP="00AC4F4E" w14:paraId="78015808" w14:textId="77777777">
            <w:pPr>
              <w:tabs>
                <w:tab w:val="left" w:pos="-1134"/>
              </w:tabs>
              <w:spacing w:after="0" w:line="240" w:lineRule="auto"/>
              <w:jc w:val="both"/>
              <w:rPr>
                <w:rFonts w:ascii="Times New Roman" w:hAnsi="Times New Roman" w:cs="Times New Roman"/>
                <w:sz w:val="24"/>
                <w:szCs w:val="24"/>
              </w:rPr>
            </w:pPr>
            <w:r w:rsidRPr="00AC4F4E">
              <w:rPr>
                <w:rFonts w:ascii="Times New Roman" w:hAnsi="Times New Roman" w:cs="Times New Roman"/>
                <w:sz w:val="24"/>
                <w:szCs w:val="24"/>
              </w:rPr>
              <w:t>-</w:t>
            </w:r>
          </w:p>
        </w:tc>
      </w:tr>
      <w:tr w14:paraId="0AC1F078" w14:textId="77777777" w:rsidTr="0034357C">
        <w:tblPrEx>
          <w:tblW w:w="9606" w:type="dxa"/>
          <w:tblLayout w:type="fixed"/>
          <w:tblLook w:val="00A0"/>
        </w:tblPrEx>
        <w:tc>
          <w:tcPr>
            <w:tcW w:w="3510" w:type="dxa"/>
          </w:tcPr>
          <w:p w:rsidR="00AC4F4E" w:rsidRPr="00AC4F4E" w:rsidP="00AC4F4E" w14:paraId="691F6AEF" w14:textId="77777777">
            <w:pPr>
              <w:spacing w:after="0" w:line="240" w:lineRule="auto"/>
              <w:rPr>
                <w:rFonts w:ascii="Times New Roman" w:hAnsi="Times New Roman" w:cs="Times New Roman"/>
                <w:sz w:val="24"/>
                <w:szCs w:val="24"/>
              </w:rPr>
            </w:pPr>
            <w:r w:rsidRPr="00AC4F4E">
              <w:rPr>
                <w:rFonts w:ascii="Times New Roman" w:hAnsi="Times New Roman" w:cs="Times New Roman"/>
                <w:sz w:val="24"/>
                <w:szCs w:val="24"/>
              </w:rPr>
              <w:t>Фотографічне зображення майна</w:t>
            </w:r>
          </w:p>
        </w:tc>
        <w:tc>
          <w:tcPr>
            <w:tcW w:w="6096" w:type="dxa"/>
          </w:tcPr>
          <w:p w:rsidR="00AC4F4E" w:rsidRPr="00AC4F4E" w:rsidP="00AC4F4E" w14:paraId="75564C81" w14:textId="77777777">
            <w:pPr>
              <w:spacing w:after="0" w:line="240" w:lineRule="auto"/>
              <w:ind w:hanging="11"/>
              <w:jc w:val="both"/>
              <w:rPr>
                <w:rFonts w:ascii="Times New Roman" w:hAnsi="Times New Roman" w:cs="Times New Roman"/>
                <w:sz w:val="24"/>
                <w:szCs w:val="24"/>
              </w:rPr>
            </w:pPr>
            <w:r w:rsidRPr="00AC4F4E">
              <w:rPr>
                <w:rFonts w:ascii="Times New Roman" w:hAnsi="Times New Roman" w:cs="Times New Roman"/>
                <w:sz w:val="24"/>
                <w:szCs w:val="24"/>
              </w:rPr>
              <w:t xml:space="preserve">Додається </w:t>
            </w:r>
          </w:p>
        </w:tc>
      </w:tr>
      <w:tr w14:paraId="61332133" w14:textId="77777777" w:rsidTr="0034357C">
        <w:tblPrEx>
          <w:tblW w:w="9606" w:type="dxa"/>
          <w:tblLayout w:type="fixed"/>
          <w:tblLook w:val="00A0"/>
        </w:tblPrEx>
        <w:tc>
          <w:tcPr>
            <w:tcW w:w="3510" w:type="dxa"/>
          </w:tcPr>
          <w:p w:rsidR="00AC4F4E" w:rsidRPr="00AC4F4E" w:rsidP="00AC4F4E" w14:paraId="4D32EBF5" w14:textId="77777777">
            <w:pPr>
              <w:spacing w:after="0" w:line="240" w:lineRule="auto"/>
              <w:rPr>
                <w:rFonts w:ascii="Times New Roman" w:hAnsi="Times New Roman" w:cs="Times New Roman"/>
                <w:sz w:val="24"/>
                <w:szCs w:val="24"/>
              </w:rPr>
            </w:pPr>
            <w:r w:rsidRPr="00AC4F4E">
              <w:rPr>
                <w:rFonts w:ascii="Times New Roman" w:hAnsi="Times New Roman" w:cs="Times New Roman"/>
                <w:sz w:val="24"/>
                <w:szCs w:val="24"/>
              </w:rPr>
              <w:t>Загальна і корисна площа об’єкта</w:t>
            </w:r>
          </w:p>
        </w:tc>
        <w:tc>
          <w:tcPr>
            <w:tcW w:w="6096" w:type="dxa"/>
          </w:tcPr>
          <w:p w:rsidR="00AC4F4E" w:rsidRPr="00AC4F4E" w:rsidP="00AC4F4E" w14:paraId="3592F0F8" w14:textId="77777777">
            <w:pPr>
              <w:spacing w:after="0" w:line="240" w:lineRule="auto"/>
              <w:jc w:val="both"/>
              <w:rPr>
                <w:rFonts w:ascii="Times New Roman" w:hAnsi="Times New Roman" w:cs="Times New Roman"/>
                <w:sz w:val="24"/>
                <w:szCs w:val="24"/>
              </w:rPr>
            </w:pPr>
            <w:r w:rsidRPr="00AC4F4E">
              <w:rPr>
                <w:rFonts w:ascii="Times New Roman" w:hAnsi="Times New Roman" w:cs="Times New Roman"/>
                <w:sz w:val="24"/>
                <w:szCs w:val="24"/>
              </w:rPr>
              <w:t xml:space="preserve">загальна площа </w:t>
            </w:r>
            <w:r w:rsidRPr="00AC4F4E">
              <w:rPr>
                <w:rFonts w:ascii="Times New Roman" w:hAnsi="Times New Roman" w:cs="Times New Roman"/>
                <w:spacing w:val="-6"/>
                <w:sz w:val="24"/>
                <w:szCs w:val="24"/>
              </w:rPr>
              <w:t xml:space="preserve">70,0 </w:t>
            </w:r>
            <w:r w:rsidRPr="00AC4F4E">
              <w:rPr>
                <w:rFonts w:ascii="Times New Roman" w:hAnsi="Times New Roman" w:cs="Times New Roman"/>
                <w:spacing w:val="-6"/>
                <w:sz w:val="24"/>
                <w:szCs w:val="24"/>
              </w:rPr>
              <w:t>кв.м</w:t>
            </w:r>
            <w:r w:rsidRPr="00AC4F4E">
              <w:rPr>
                <w:rFonts w:ascii="Times New Roman" w:hAnsi="Times New Roman" w:cs="Times New Roman"/>
                <w:spacing w:val="-6"/>
                <w:sz w:val="24"/>
                <w:szCs w:val="24"/>
              </w:rPr>
              <w:t>.</w:t>
            </w:r>
            <w:r w:rsidRPr="00AC4F4E">
              <w:rPr>
                <w:rFonts w:ascii="Times New Roman" w:hAnsi="Times New Roman" w:cs="Times New Roman"/>
                <w:sz w:val="24"/>
                <w:szCs w:val="24"/>
              </w:rPr>
              <w:t xml:space="preserve">, </w:t>
            </w:r>
            <w:r w:rsidRPr="00AC4F4E">
              <w:rPr>
                <w:rFonts w:ascii="Times New Roman" w:hAnsi="Times New Roman" w:cs="Times New Roman"/>
                <w:spacing w:val="-6"/>
                <w:sz w:val="24"/>
                <w:szCs w:val="24"/>
              </w:rPr>
              <w:t xml:space="preserve">корисна площа 70,0 </w:t>
            </w:r>
            <w:r w:rsidRPr="00AC4F4E">
              <w:rPr>
                <w:rFonts w:ascii="Times New Roman" w:hAnsi="Times New Roman" w:cs="Times New Roman"/>
                <w:spacing w:val="-6"/>
                <w:sz w:val="24"/>
                <w:szCs w:val="24"/>
              </w:rPr>
              <w:t>кв.м</w:t>
            </w:r>
            <w:r w:rsidRPr="00AC4F4E">
              <w:rPr>
                <w:rFonts w:ascii="Times New Roman" w:hAnsi="Times New Roman" w:cs="Times New Roman"/>
                <w:spacing w:val="-6"/>
                <w:sz w:val="24"/>
                <w:szCs w:val="24"/>
              </w:rPr>
              <w:t>.</w:t>
            </w:r>
          </w:p>
        </w:tc>
      </w:tr>
      <w:tr w14:paraId="0636A495" w14:textId="77777777" w:rsidTr="0034357C">
        <w:tblPrEx>
          <w:tblW w:w="9606" w:type="dxa"/>
          <w:tblLayout w:type="fixed"/>
          <w:tblLook w:val="00A0"/>
        </w:tblPrEx>
        <w:tc>
          <w:tcPr>
            <w:tcW w:w="3510" w:type="dxa"/>
          </w:tcPr>
          <w:p w:rsidR="00AC4F4E" w:rsidRPr="00AC4F4E" w:rsidP="00AC4F4E" w14:paraId="018D89D5" w14:textId="77777777">
            <w:pPr>
              <w:spacing w:after="0" w:line="240" w:lineRule="auto"/>
              <w:rPr>
                <w:rFonts w:ascii="Times New Roman" w:hAnsi="Times New Roman" w:cs="Times New Roman"/>
                <w:sz w:val="24"/>
                <w:szCs w:val="24"/>
              </w:rPr>
            </w:pPr>
            <w:r w:rsidRPr="00AC4F4E">
              <w:rPr>
                <w:rFonts w:ascii="Times New Roman" w:hAnsi="Times New Roman" w:cs="Times New Roman"/>
                <w:sz w:val="24"/>
                <w:szCs w:val="24"/>
              </w:rPr>
              <w:t xml:space="preserve">Технічний стан, інформація про потужність електромережі і забезпечення комунікаціями </w:t>
            </w:r>
          </w:p>
        </w:tc>
        <w:tc>
          <w:tcPr>
            <w:tcW w:w="6096" w:type="dxa"/>
          </w:tcPr>
          <w:p w:rsidR="00AC4F4E" w:rsidRPr="00AC4F4E" w:rsidP="00AC4F4E" w14:paraId="2DED5DDD" w14:textId="77777777">
            <w:pPr>
              <w:spacing w:after="0" w:line="240" w:lineRule="auto"/>
              <w:rPr>
                <w:rFonts w:ascii="Times New Roman" w:hAnsi="Times New Roman" w:cs="Times New Roman"/>
                <w:sz w:val="24"/>
                <w:szCs w:val="24"/>
              </w:rPr>
            </w:pPr>
            <w:r w:rsidRPr="00AC4F4E">
              <w:rPr>
                <w:rFonts w:ascii="Times New Roman" w:hAnsi="Times New Roman" w:cs="Times New Roman"/>
                <w:sz w:val="24"/>
                <w:szCs w:val="24"/>
              </w:rPr>
              <w:t>Технічний стан об’єкта – задовільний</w:t>
            </w:r>
          </w:p>
        </w:tc>
      </w:tr>
      <w:tr w14:paraId="2025223A" w14:textId="77777777" w:rsidTr="0034357C">
        <w:tblPrEx>
          <w:tblW w:w="9606" w:type="dxa"/>
          <w:tblLayout w:type="fixed"/>
          <w:tblLook w:val="00A0"/>
        </w:tblPrEx>
        <w:tc>
          <w:tcPr>
            <w:tcW w:w="3510" w:type="dxa"/>
          </w:tcPr>
          <w:p w:rsidR="00AC4F4E" w:rsidRPr="00AC4F4E" w:rsidP="00AC4F4E" w14:paraId="79549711" w14:textId="77777777">
            <w:pPr>
              <w:spacing w:after="0" w:line="240" w:lineRule="auto"/>
              <w:rPr>
                <w:rFonts w:ascii="Times New Roman" w:hAnsi="Times New Roman" w:cs="Times New Roman"/>
                <w:sz w:val="24"/>
                <w:szCs w:val="24"/>
              </w:rPr>
            </w:pPr>
            <w:r w:rsidRPr="00AC4F4E">
              <w:rPr>
                <w:rFonts w:ascii="Times New Roman" w:hAnsi="Times New Roman" w:cs="Times New Roman"/>
                <w:sz w:val="24"/>
                <w:szCs w:val="24"/>
              </w:rPr>
              <w:t xml:space="preserve">Технічний план об’єкта </w:t>
            </w:r>
          </w:p>
        </w:tc>
        <w:tc>
          <w:tcPr>
            <w:tcW w:w="6096" w:type="dxa"/>
          </w:tcPr>
          <w:p w:rsidR="00AC4F4E" w:rsidRPr="00AC4F4E" w:rsidP="00AC4F4E" w14:paraId="3D3472CE" w14:textId="77777777">
            <w:pPr>
              <w:spacing w:after="0" w:line="240" w:lineRule="auto"/>
              <w:rPr>
                <w:rFonts w:ascii="Times New Roman" w:hAnsi="Times New Roman" w:cs="Times New Roman"/>
                <w:color w:val="C00000"/>
                <w:sz w:val="24"/>
                <w:szCs w:val="24"/>
              </w:rPr>
            </w:pPr>
            <w:r w:rsidRPr="00AC4F4E">
              <w:rPr>
                <w:rFonts w:ascii="Times New Roman" w:hAnsi="Times New Roman" w:cs="Times New Roman"/>
                <w:sz w:val="24"/>
                <w:szCs w:val="24"/>
              </w:rPr>
              <w:t>Додається</w:t>
            </w:r>
          </w:p>
        </w:tc>
      </w:tr>
      <w:tr w14:paraId="16CB2FC4" w14:textId="77777777" w:rsidTr="0034357C">
        <w:tblPrEx>
          <w:tblW w:w="9606" w:type="dxa"/>
          <w:tblLayout w:type="fixed"/>
          <w:tblLook w:val="00A0"/>
        </w:tblPrEx>
        <w:tc>
          <w:tcPr>
            <w:tcW w:w="3510" w:type="dxa"/>
          </w:tcPr>
          <w:p w:rsidR="00AC4F4E" w:rsidRPr="00AC4F4E" w:rsidP="00AC4F4E" w14:paraId="4B9ED94C" w14:textId="77777777">
            <w:pPr>
              <w:spacing w:after="0" w:line="240" w:lineRule="auto"/>
              <w:rPr>
                <w:rFonts w:ascii="Times New Roman" w:hAnsi="Times New Roman" w:cs="Times New Roman"/>
                <w:sz w:val="24"/>
                <w:szCs w:val="24"/>
                <w:lang w:val="ru-RU"/>
              </w:rPr>
            </w:pPr>
            <w:r w:rsidRPr="00AC4F4E">
              <w:rPr>
                <w:rFonts w:ascii="Times New Roman" w:hAnsi="Times New Roman" w:cs="Times New Roman"/>
                <w:color w:val="000000"/>
                <w:sz w:val="24"/>
                <w:szCs w:val="24"/>
              </w:rPr>
              <w:t>Інформація про те, що об’єктом оренди є пам’ятка культурної спадщини, щойно виявлений об’єкт культурної спадщини чи його частина</w:t>
            </w:r>
          </w:p>
        </w:tc>
        <w:tc>
          <w:tcPr>
            <w:tcW w:w="6096" w:type="dxa"/>
          </w:tcPr>
          <w:p w:rsidR="00AC4F4E" w:rsidRPr="00AC4F4E" w:rsidP="00AC4F4E" w14:paraId="2803045D" w14:textId="77777777">
            <w:pPr>
              <w:spacing w:after="0" w:line="240" w:lineRule="auto"/>
              <w:rPr>
                <w:rFonts w:ascii="Times New Roman" w:hAnsi="Times New Roman" w:cs="Times New Roman"/>
                <w:sz w:val="24"/>
                <w:szCs w:val="24"/>
              </w:rPr>
            </w:pPr>
            <w:r w:rsidRPr="00AC4F4E">
              <w:rPr>
                <w:rFonts w:ascii="Times New Roman" w:hAnsi="Times New Roman" w:cs="Times New Roman"/>
                <w:sz w:val="24"/>
                <w:szCs w:val="24"/>
              </w:rPr>
              <w:t>Об’</w:t>
            </w:r>
            <w:r w:rsidRPr="00AC4F4E">
              <w:rPr>
                <w:rFonts w:ascii="Times New Roman" w:hAnsi="Times New Roman" w:cs="Times New Roman"/>
                <w:sz w:val="24"/>
                <w:szCs w:val="24"/>
                <w:lang w:val="ru-RU"/>
              </w:rPr>
              <w:t>єкт</w:t>
            </w:r>
            <w:r w:rsidRPr="00AC4F4E">
              <w:rPr>
                <w:rFonts w:ascii="Times New Roman" w:hAnsi="Times New Roman" w:cs="Times New Roman"/>
                <w:sz w:val="24"/>
                <w:szCs w:val="24"/>
                <w:lang w:val="ru-RU"/>
              </w:rPr>
              <w:t xml:space="preserve"> не є </w:t>
            </w:r>
            <w:r w:rsidRPr="00AC4F4E">
              <w:rPr>
                <w:rFonts w:ascii="Times New Roman" w:hAnsi="Times New Roman" w:cs="Times New Roman"/>
                <w:color w:val="000000"/>
                <w:sz w:val="24"/>
                <w:szCs w:val="24"/>
                <w:lang w:val="ru-RU"/>
              </w:rPr>
              <w:t>пам’ятк</w:t>
            </w:r>
            <w:r w:rsidRPr="00AC4F4E">
              <w:rPr>
                <w:rFonts w:ascii="Times New Roman" w:hAnsi="Times New Roman" w:cs="Times New Roman"/>
                <w:color w:val="000000"/>
                <w:sz w:val="24"/>
                <w:szCs w:val="24"/>
              </w:rPr>
              <w:t>ою</w:t>
            </w:r>
            <w:r w:rsidRPr="00AC4F4E">
              <w:rPr>
                <w:rFonts w:ascii="Times New Roman" w:hAnsi="Times New Roman" w:cs="Times New Roman"/>
                <w:color w:val="000000"/>
                <w:sz w:val="24"/>
                <w:szCs w:val="24"/>
              </w:rPr>
              <w:t xml:space="preserve"> культурної спадщини</w:t>
            </w:r>
          </w:p>
        </w:tc>
      </w:tr>
      <w:tr w14:paraId="79047A36" w14:textId="77777777" w:rsidTr="0034357C">
        <w:tblPrEx>
          <w:tblW w:w="9606" w:type="dxa"/>
          <w:tblLayout w:type="fixed"/>
          <w:tblLook w:val="00A0"/>
        </w:tblPrEx>
        <w:tc>
          <w:tcPr>
            <w:tcW w:w="3510" w:type="dxa"/>
            <w:tcBorders>
              <w:top w:val="single" w:sz="4" w:space="0" w:color="000000"/>
              <w:left w:val="single" w:sz="4" w:space="0" w:color="000000"/>
              <w:bottom w:val="single" w:sz="4" w:space="0" w:color="000000"/>
              <w:right w:val="single" w:sz="4" w:space="0" w:color="000000"/>
            </w:tcBorders>
          </w:tcPr>
          <w:p w:rsidR="00AC4F4E" w:rsidRPr="00AC4F4E" w:rsidP="00AC4F4E" w14:paraId="0BF42CBA" w14:textId="77777777">
            <w:pPr>
              <w:spacing w:after="0" w:line="240" w:lineRule="auto"/>
              <w:rPr>
                <w:rFonts w:ascii="Times New Roman" w:hAnsi="Times New Roman" w:cs="Times New Roman"/>
                <w:sz w:val="24"/>
                <w:szCs w:val="24"/>
              </w:rPr>
            </w:pPr>
            <w:r w:rsidRPr="00AC4F4E">
              <w:rPr>
                <w:rFonts w:ascii="Times New Roman" w:hAnsi="Times New Roman" w:cs="Times New Roman"/>
                <w:sz w:val="24"/>
                <w:szCs w:val="24"/>
              </w:rPr>
              <w:t>Наявність погодження органу охорони культурної спадщини на передачу об'єкта в оренду</w:t>
            </w:r>
          </w:p>
        </w:tc>
        <w:tc>
          <w:tcPr>
            <w:tcW w:w="6096" w:type="dxa"/>
            <w:tcBorders>
              <w:top w:val="single" w:sz="4" w:space="0" w:color="000000"/>
              <w:left w:val="single" w:sz="4" w:space="0" w:color="000000"/>
              <w:bottom w:val="single" w:sz="4" w:space="0" w:color="000000"/>
              <w:right w:val="single" w:sz="4" w:space="0" w:color="000000"/>
            </w:tcBorders>
          </w:tcPr>
          <w:p w:rsidR="00AC4F4E" w:rsidRPr="00AC4F4E" w:rsidP="00AC4F4E" w14:paraId="316489BA" w14:textId="77777777">
            <w:pPr>
              <w:tabs>
                <w:tab w:val="left" w:pos="720"/>
              </w:tabs>
              <w:spacing w:after="0" w:line="240" w:lineRule="auto"/>
              <w:jc w:val="both"/>
              <w:rPr>
                <w:rFonts w:ascii="Times New Roman" w:hAnsi="Times New Roman" w:cs="Times New Roman"/>
                <w:sz w:val="24"/>
                <w:szCs w:val="24"/>
              </w:rPr>
            </w:pPr>
            <w:r w:rsidRPr="00AC4F4E">
              <w:rPr>
                <w:rFonts w:ascii="Times New Roman" w:hAnsi="Times New Roman" w:cs="Times New Roman"/>
                <w:sz w:val="24"/>
                <w:szCs w:val="24"/>
              </w:rPr>
              <w:t>Не потребує</w:t>
            </w:r>
          </w:p>
        </w:tc>
      </w:tr>
      <w:tr w14:paraId="19E4F00A" w14:textId="77777777" w:rsidTr="0034357C">
        <w:tblPrEx>
          <w:tblW w:w="9606" w:type="dxa"/>
          <w:tblLayout w:type="fixed"/>
          <w:tblLook w:val="00A0"/>
        </w:tblPrEx>
        <w:tc>
          <w:tcPr>
            <w:tcW w:w="3510" w:type="dxa"/>
          </w:tcPr>
          <w:p w:rsidR="00AC4F4E" w:rsidRPr="00AC4F4E" w:rsidP="00AC4F4E" w14:paraId="3BD15B0F" w14:textId="77777777">
            <w:pPr>
              <w:spacing w:after="0" w:line="240" w:lineRule="auto"/>
              <w:rPr>
                <w:rFonts w:ascii="Times New Roman" w:hAnsi="Times New Roman" w:cs="Times New Roman"/>
                <w:sz w:val="24"/>
                <w:szCs w:val="24"/>
              </w:rPr>
            </w:pPr>
            <w:r w:rsidRPr="00AC4F4E">
              <w:rPr>
                <w:rFonts w:ascii="Times New Roman" w:hAnsi="Times New Roman" w:cs="Times New Roman"/>
                <w:sz w:val="24"/>
                <w:szCs w:val="24"/>
              </w:rPr>
              <w:t>Інформація про наявність окремих особових рахунків на об’єкт оренди, відкритих постачальниками комунальних послуг</w:t>
            </w:r>
          </w:p>
        </w:tc>
        <w:tc>
          <w:tcPr>
            <w:tcW w:w="6096" w:type="dxa"/>
          </w:tcPr>
          <w:p w:rsidR="00AC4F4E" w:rsidRPr="00AC4F4E" w:rsidP="00AC4F4E" w14:paraId="699F2896" w14:textId="77777777">
            <w:pPr>
              <w:tabs>
                <w:tab w:val="left" w:pos="720"/>
              </w:tabs>
              <w:spacing w:after="0" w:line="240" w:lineRule="auto"/>
              <w:jc w:val="both"/>
              <w:rPr>
                <w:rFonts w:ascii="Times New Roman" w:hAnsi="Times New Roman" w:cs="Times New Roman"/>
                <w:sz w:val="24"/>
                <w:szCs w:val="24"/>
              </w:rPr>
            </w:pPr>
            <w:r w:rsidRPr="00AC4F4E">
              <w:rPr>
                <w:rFonts w:ascii="Times New Roman" w:hAnsi="Times New Roman" w:cs="Times New Roman"/>
                <w:sz w:val="24"/>
                <w:szCs w:val="24"/>
              </w:rPr>
              <w:t xml:space="preserve">Вартість комунальних послуг, витрат на утримання прибудинкової території, вартість послуг по ремонту і технічному обслуговуванню інженерного обладнання та </w:t>
            </w:r>
            <w:r w:rsidRPr="00AC4F4E">
              <w:rPr>
                <w:rFonts w:ascii="Times New Roman" w:hAnsi="Times New Roman" w:cs="Times New Roman"/>
                <w:sz w:val="24"/>
                <w:szCs w:val="24"/>
              </w:rPr>
              <w:t>внутрішньобудинкових</w:t>
            </w:r>
            <w:r w:rsidRPr="00AC4F4E">
              <w:rPr>
                <w:rFonts w:ascii="Times New Roman" w:hAnsi="Times New Roman" w:cs="Times New Roman"/>
                <w:sz w:val="24"/>
                <w:szCs w:val="24"/>
              </w:rPr>
              <w:t xml:space="preserve"> мереж, ремонту будівлі, у   т. ч.: покрівлі, фасаду, вивіз сміття тощо, не входить до складу орендної плати та сплачується ОРЕНДАРЕМ окремо на підставі договорів, укладених ОРЕНДАРЕМ з організаціями, що надають такі послуги або відшкодовується балансоутримувачу</w:t>
            </w:r>
          </w:p>
        </w:tc>
      </w:tr>
      <w:tr w14:paraId="1D3D5697" w14:textId="77777777" w:rsidTr="0034357C">
        <w:tblPrEx>
          <w:tblW w:w="9606" w:type="dxa"/>
          <w:tblLayout w:type="fixed"/>
          <w:tblLook w:val="00A0"/>
        </w:tblPrEx>
        <w:tc>
          <w:tcPr>
            <w:tcW w:w="3510" w:type="dxa"/>
          </w:tcPr>
          <w:p w:rsidR="00AC4F4E" w:rsidRPr="00AC4F4E" w:rsidP="00AC4F4E" w14:paraId="7ED97889" w14:textId="77777777">
            <w:pPr>
              <w:spacing w:after="0" w:line="240" w:lineRule="auto"/>
              <w:rPr>
                <w:rFonts w:ascii="Times New Roman" w:hAnsi="Times New Roman" w:cs="Times New Roman"/>
                <w:sz w:val="24"/>
                <w:szCs w:val="24"/>
              </w:rPr>
            </w:pPr>
            <w:r w:rsidRPr="00AC4F4E">
              <w:rPr>
                <w:rFonts w:ascii="Times New Roman" w:hAnsi="Times New Roman" w:cs="Times New Roman"/>
                <w:sz w:val="24"/>
                <w:szCs w:val="24"/>
              </w:rPr>
              <w:t>Проєкт</w:t>
            </w:r>
            <w:r w:rsidRPr="00AC4F4E">
              <w:rPr>
                <w:rFonts w:ascii="Times New Roman" w:hAnsi="Times New Roman" w:cs="Times New Roman"/>
                <w:sz w:val="24"/>
                <w:szCs w:val="24"/>
              </w:rPr>
              <w:t xml:space="preserve"> договору </w:t>
            </w:r>
          </w:p>
        </w:tc>
        <w:tc>
          <w:tcPr>
            <w:tcW w:w="6096" w:type="dxa"/>
          </w:tcPr>
          <w:p w:rsidR="00AC4F4E" w:rsidRPr="00AC4F4E" w:rsidP="00AC4F4E" w14:paraId="77F215DA" w14:textId="77777777">
            <w:pPr>
              <w:spacing w:after="0" w:line="240" w:lineRule="auto"/>
              <w:jc w:val="both"/>
              <w:rPr>
                <w:rFonts w:ascii="Times New Roman" w:hAnsi="Times New Roman" w:cs="Times New Roman"/>
                <w:sz w:val="24"/>
                <w:szCs w:val="24"/>
                <w:highlight w:val="yellow"/>
              </w:rPr>
            </w:pPr>
            <w:r w:rsidRPr="00AC4F4E">
              <w:rPr>
                <w:rFonts w:ascii="Times New Roman" w:hAnsi="Times New Roman" w:cs="Times New Roman"/>
                <w:sz w:val="24"/>
                <w:szCs w:val="24"/>
              </w:rPr>
              <w:t xml:space="preserve">Додається  до оголошення про передачу нерухомого майна в оренду </w:t>
            </w:r>
          </w:p>
        </w:tc>
      </w:tr>
      <w:tr w14:paraId="1FE1F7F7" w14:textId="77777777" w:rsidTr="0034357C">
        <w:tblPrEx>
          <w:tblW w:w="9606" w:type="dxa"/>
          <w:tblLayout w:type="fixed"/>
          <w:tblLook w:val="00A0"/>
        </w:tblPrEx>
        <w:tc>
          <w:tcPr>
            <w:tcW w:w="9606" w:type="dxa"/>
            <w:gridSpan w:val="2"/>
          </w:tcPr>
          <w:p w:rsidR="00AC4F4E" w:rsidRPr="00AC4F4E" w:rsidP="00AC4F4E" w14:paraId="552FA536" w14:textId="77777777">
            <w:pPr>
              <w:spacing w:after="0" w:line="240" w:lineRule="auto"/>
              <w:rPr>
                <w:rFonts w:ascii="Times New Roman" w:hAnsi="Times New Roman" w:cs="Times New Roman"/>
                <w:sz w:val="24"/>
                <w:szCs w:val="24"/>
              </w:rPr>
            </w:pPr>
            <w:r w:rsidRPr="00AC4F4E">
              <w:rPr>
                <w:rFonts w:ascii="Times New Roman" w:hAnsi="Times New Roman" w:cs="Times New Roman"/>
                <w:sz w:val="24"/>
                <w:szCs w:val="24"/>
              </w:rPr>
              <w:t>Умови та додаткові умови оренди</w:t>
            </w:r>
          </w:p>
        </w:tc>
      </w:tr>
      <w:tr w14:paraId="437EFA14" w14:textId="77777777" w:rsidTr="0034357C">
        <w:tblPrEx>
          <w:tblW w:w="9606" w:type="dxa"/>
          <w:tblLayout w:type="fixed"/>
          <w:tblLook w:val="00A0"/>
        </w:tblPrEx>
        <w:tc>
          <w:tcPr>
            <w:tcW w:w="3510" w:type="dxa"/>
          </w:tcPr>
          <w:p w:rsidR="00AC4F4E" w:rsidRPr="00AC4F4E" w:rsidP="00AC4F4E" w14:paraId="3AF26F0F" w14:textId="77777777">
            <w:pPr>
              <w:spacing w:after="0" w:line="240" w:lineRule="auto"/>
              <w:rPr>
                <w:rFonts w:ascii="Times New Roman" w:hAnsi="Times New Roman" w:cs="Times New Roman"/>
                <w:sz w:val="24"/>
                <w:szCs w:val="24"/>
              </w:rPr>
            </w:pPr>
            <w:r w:rsidRPr="00AC4F4E">
              <w:rPr>
                <w:rFonts w:ascii="Times New Roman" w:hAnsi="Times New Roman" w:cs="Times New Roman"/>
                <w:sz w:val="24"/>
                <w:szCs w:val="24"/>
              </w:rPr>
              <w:t xml:space="preserve">Строк оренди  </w:t>
            </w:r>
          </w:p>
        </w:tc>
        <w:tc>
          <w:tcPr>
            <w:tcW w:w="6096" w:type="dxa"/>
          </w:tcPr>
          <w:p w:rsidR="00AC4F4E" w:rsidRPr="00AC4F4E" w:rsidP="00AC4F4E" w14:paraId="019B725D" w14:textId="77777777">
            <w:pPr>
              <w:spacing w:after="0" w:line="240" w:lineRule="auto"/>
              <w:rPr>
                <w:rFonts w:ascii="Times New Roman" w:hAnsi="Times New Roman" w:cs="Times New Roman"/>
                <w:sz w:val="24"/>
                <w:szCs w:val="24"/>
              </w:rPr>
            </w:pPr>
            <w:r w:rsidRPr="00AC4F4E">
              <w:rPr>
                <w:rFonts w:ascii="Times New Roman" w:hAnsi="Times New Roman" w:cs="Times New Roman"/>
                <w:sz w:val="24"/>
                <w:szCs w:val="24"/>
              </w:rPr>
              <w:t>5 років</w:t>
            </w:r>
          </w:p>
        </w:tc>
      </w:tr>
      <w:tr w14:paraId="31A56E5D" w14:textId="77777777" w:rsidTr="0034357C">
        <w:tblPrEx>
          <w:tblW w:w="9606" w:type="dxa"/>
          <w:tblLayout w:type="fixed"/>
          <w:tblLook w:val="00A0"/>
        </w:tblPrEx>
        <w:tc>
          <w:tcPr>
            <w:tcW w:w="3510" w:type="dxa"/>
          </w:tcPr>
          <w:p w:rsidR="00AC4F4E" w:rsidRPr="00AC4F4E" w:rsidP="00AC4F4E" w14:paraId="794CB61E" w14:textId="77777777">
            <w:pPr>
              <w:spacing w:after="0" w:line="240" w:lineRule="auto"/>
              <w:rPr>
                <w:rFonts w:ascii="Times New Roman" w:hAnsi="Times New Roman" w:cs="Times New Roman"/>
                <w:sz w:val="24"/>
                <w:szCs w:val="24"/>
              </w:rPr>
            </w:pPr>
            <w:r w:rsidRPr="00AC4F4E">
              <w:rPr>
                <w:rFonts w:ascii="Times New Roman" w:hAnsi="Times New Roman" w:cs="Times New Roman"/>
                <w:sz w:val="24"/>
                <w:szCs w:val="24"/>
              </w:rPr>
              <w:t>Наявність рішення про затвердження додаткових умов</w:t>
            </w:r>
          </w:p>
        </w:tc>
        <w:tc>
          <w:tcPr>
            <w:tcW w:w="6096" w:type="dxa"/>
          </w:tcPr>
          <w:p w:rsidR="00AC4F4E" w:rsidRPr="00AC4F4E" w:rsidP="00AC4F4E" w14:paraId="0EF394F0" w14:textId="77777777">
            <w:pPr>
              <w:spacing w:after="0" w:line="240" w:lineRule="auto"/>
              <w:rPr>
                <w:rFonts w:ascii="Times New Roman" w:hAnsi="Times New Roman" w:cs="Times New Roman"/>
                <w:sz w:val="24"/>
                <w:szCs w:val="24"/>
              </w:rPr>
            </w:pPr>
            <w:r w:rsidRPr="00AC4F4E">
              <w:rPr>
                <w:rFonts w:ascii="Times New Roman" w:hAnsi="Times New Roman" w:cs="Times New Roman"/>
                <w:sz w:val="24"/>
                <w:szCs w:val="24"/>
              </w:rPr>
              <w:t>тільки за цільовим призначенням</w:t>
            </w:r>
          </w:p>
        </w:tc>
      </w:tr>
      <w:tr w14:paraId="2DC9F41C" w14:textId="77777777" w:rsidTr="0034357C">
        <w:tblPrEx>
          <w:tblW w:w="9606" w:type="dxa"/>
          <w:tblLayout w:type="fixed"/>
          <w:tblLook w:val="00A0"/>
        </w:tblPrEx>
        <w:tc>
          <w:tcPr>
            <w:tcW w:w="3510" w:type="dxa"/>
          </w:tcPr>
          <w:p w:rsidR="00AC4F4E" w:rsidRPr="00AC4F4E" w:rsidP="00AC4F4E" w14:paraId="3287C1F3" w14:textId="77777777">
            <w:pPr>
              <w:tabs>
                <w:tab w:val="left" w:pos="1320"/>
              </w:tabs>
              <w:spacing w:after="0" w:line="240" w:lineRule="auto"/>
              <w:rPr>
                <w:rFonts w:ascii="Times New Roman" w:hAnsi="Times New Roman" w:cs="Times New Roman"/>
                <w:sz w:val="24"/>
                <w:szCs w:val="24"/>
              </w:rPr>
            </w:pPr>
            <w:r w:rsidRPr="00AC4F4E">
              <w:rPr>
                <w:rFonts w:ascii="Times New Roman" w:hAnsi="Times New Roman" w:cs="Times New Roman"/>
                <w:sz w:val="24"/>
                <w:szCs w:val="24"/>
              </w:rPr>
              <w:t>Розмір орендної плати (базовий місяць травень 2023 року)</w:t>
            </w:r>
          </w:p>
        </w:tc>
        <w:tc>
          <w:tcPr>
            <w:tcW w:w="6096" w:type="dxa"/>
          </w:tcPr>
          <w:p w:rsidR="00AC4F4E" w:rsidRPr="00AC4F4E" w:rsidP="00AC4F4E" w14:paraId="1D284ACA" w14:textId="77777777">
            <w:pPr>
              <w:tabs>
                <w:tab w:val="left" w:pos="1320"/>
              </w:tabs>
              <w:spacing w:after="0" w:line="240" w:lineRule="auto"/>
              <w:jc w:val="both"/>
              <w:rPr>
                <w:rFonts w:ascii="Times New Roman" w:hAnsi="Times New Roman" w:cs="Times New Roman"/>
                <w:sz w:val="24"/>
                <w:szCs w:val="24"/>
              </w:rPr>
            </w:pPr>
            <w:r w:rsidRPr="00AC4F4E">
              <w:rPr>
                <w:rFonts w:ascii="Times New Roman" w:hAnsi="Times New Roman" w:cs="Times New Roman"/>
                <w:sz w:val="24"/>
                <w:szCs w:val="24"/>
              </w:rPr>
              <w:t>4,44 за годину, без урахування ПДВ</w:t>
            </w:r>
          </w:p>
        </w:tc>
      </w:tr>
      <w:tr w14:paraId="5C6A03A8" w14:textId="77777777" w:rsidTr="0034357C">
        <w:tblPrEx>
          <w:tblW w:w="9606" w:type="dxa"/>
          <w:tblLayout w:type="fixed"/>
          <w:tblLook w:val="00A0"/>
        </w:tblPrEx>
        <w:tc>
          <w:tcPr>
            <w:tcW w:w="3510" w:type="dxa"/>
          </w:tcPr>
          <w:p w:rsidR="00AC4F4E" w:rsidRPr="00AC4F4E" w:rsidP="00AC4F4E" w14:paraId="37A6B003" w14:textId="77777777">
            <w:pPr>
              <w:spacing w:after="0" w:line="240" w:lineRule="auto"/>
              <w:rPr>
                <w:rFonts w:ascii="Times New Roman" w:hAnsi="Times New Roman" w:cs="Times New Roman"/>
                <w:sz w:val="24"/>
                <w:szCs w:val="24"/>
              </w:rPr>
            </w:pPr>
            <w:r w:rsidRPr="00AC4F4E">
              <w:rPr>
                <w:rFonts w:ascii="Times New Roman" w:hAnsi="Times New Roman" w:cs="Times New Roman"/>
                <w:sz w:val="24"/>
                <w:szCs w:val="24"/>
              </w:rPr>
              <w:t>Цільове</w:t>
            </w:r>
          </w:p>
          <w:p w:rsidR="00AC4F4E" w:rsidRPr="00AC4F4E" w:rsidP="00AC4F4E" w14:paraId="10BB34C4" w14:textId="77777777">
            <w:pPr>
              <w:tabs>
                <w:tab w:val="left" w:pos="1320"/>
              </w:tabs>
              <w:spacing w:after="0" w:line="240" w:lineRule="auto"/>
              <w:rPr>
                <w:rFonts w:ascii="Times New Roman" w:hAnsi="Times New Roman" w:cs="Times New Roman"/>
                <w:sz w:val="24"/>
                <w:szCs w:val="24"/>
              </w:rPr>
            </w:pPr>
            <w:r w:rsidRPr="00AC4F4E">
              <w:rPr>
                <w:rFonts w:ascii="Times New Roman" w:hAnsi="Times New Roman" w:cs="Times New Roman"/>
                <w:sz w:val="24"/>
                <w:szCs w:val="24"/>
              </w:rPr>
              <w:t>призначення об’єкта оренди</w:t>
            </w:r>
          </w:p>
        </w:tc>
        <w:tc>
          <w:tcPr>
            <w:tcW w:w="6096" w:type="dxa"/>
          </w:tcPr>
          <w:p w:rsidR="00AC4F4E" w:rsidRPr="00AC4F4E" w:rsidP="00AC4F4E" w14:paraId="78E3F63A" w14:textId="77777777">
            <w:pPr>
              <w:pStyle w:val="Title"/>
              <w:jc w:val="both"/>
              <w:rPr>
                <w:sz w:val="24"/>
                <w:szCs w:val="24"/>
              </w:rPr>
            </w:pPr>
            <w:r w:rsidRPr="00AC4F4E">
              <w:rPr>
                <w:sz w:val="24"/>
                <w:szCs w:val="24"/>
              </w:rPr>
              <w:t>Розміщення громадської організації, що здійснює дозвілля дітей та юнацтва в позаурочний  час (заняття з рукопашного бою) - погодинно</w:t>
            </w:r>
          </w:p>
        </w:tc>
      </w:tr>
      <w:tr w14:paraId="576D8AA7" w14:textId="77777777" w:rsidTr="0034357C">
        <w:tblPrEx>
          <w:tblW w:w="9606" w:type="dxa"/>
          <w:tblLayout w:type="fixed"/>
          <w:tblLook w:val="00A0"/>
        </w:tblPrEx>
        <w:tc>
          <w:tcPr>
            <w:tcW w:w="3510" w:type="dxa"/>
          </w:tcPr>
          <w:p w:rsidR="00AC4F4E" w:rsidRPr="00AC4F4E" w:rsidP="00AC4F4E" w14:paraId="6A1B3625" w14:textId="77777777">
            <w:pPr>
              <w:spacing w:after="0" w:line="240" w:lineRule="auto"/>
              <w:rPr>
                <w:rFonts w:ascii="Times New Roman" w:hAnsi="Times New Roman" w:cs="Times New Roman"/>
                <w:color w:val="800000"/>
                <w:sz w:val="24"/>
                <w:szCs w:val="24"/>
              </w:rPr>
            </w:pPr>
            <w:r w:rsidRPr="00AC4F4E">
              <w:rPr>
                <w:rFonts w:ascii="Times New Roman" w:hAnsi="Times New Roman" w:cs="Times New Roman"/>
                <w:sz w:val="24"/>
                <w:szCs w:val="24"/>
              </w:rPr>
              <w:t>Обмеження щодо цільового призначення</w:t>
            </w:r>
            <w:r w:rsidRPr="00AC4F4E">
              <w:rPr>
                <w:rFonts w:ascii="Times New Roman" w:hAnsi="Times New Roman" w:cs="Times New Roman"/>
                <w:color w:val="800000"/>
                <w:sz w:val="24"/>
                <w:szCs w:val="24"/>
              </w:rPr>
              <w:t xml:space="preserve"> </w:t>
            </w:r>
            <w:r w:rsidRPr="00AC4F4E">
              <w:rPr>
                <w:rFonts w:ascii="Times New Roman" w:hAnsi="Times New Roman" w:cs="Times New Roman"/>
                <w:sz w:val="24"/>
                <w:szCs w:val="24"/>
              </w:rPr>
              <w:t xml:space="preserve">об’єкта оренди, встановлені відповідно до п.54 Порядку (з Додатка 3 до Порядку) </w:t>
            </w:r>
          </w:p>
        </w:tc>
        <w:tc>
          <w:tcPr>
            <w:tcW w:w="6096" w:type="dxa"/>
          </w:tcPr>
          <w:p w:rsidR="00AC4F4E" w:rsidRPr="00AC4F4E" w:rsidP="00AC4F4E" w14:paraId="30F91BC9" w14:textId="77777777">
            <w:pPr>
              <w:tabs>
                <w:tab w:val="left" w:pos="993"/>
              </w:tabs>
              <w:spacing w:after="0" w:line="240" w:lineRule="auto"/>
              <w:jc w:val="both"/>
              <w:rPr>
                <w:rFonts w:ascii="Times New Roman" w:hAnsi="Times New Roman" w:cs="Times New Roman"/>
                <w:color w:val="000000"/>
                <w:sz w:val="24"/>
                <w:szCs w:val="24"/>
              </w:rPr>
            </w:pPr>
            <w:r w:rsidRPr="00AC4F4E">
              <w:rPr>
                <w:rFonts w:ascii="Times New Roman" w:hAnsi="Times New Roman" w:cs="Times New Roman"/>
                <w:color w:val="000000"/>
                <w:sz w:val="24"/>
                <w:szCs w:val="24"/>
              </w:rPr>
              <w:t xml:space="preserve">заборона провадження господарської діяльності у сфері торгівлі товарами підакцизної групи та організації, проведення азартних ігор, у тому числі під розміщення грального обладнання (непрацюючого або резервного) поза межами гральних закладів (спеціальних гральних зон). </w:t>
            </w:r>
          </w:p>
          <w:p w:rsidR="00AC4F4E" w:rsidRPr="00AC4F4E" w:rsidP="00AC4F4E" w14:paraId="5FABA889" w14:textId="77777777">
            <w:pPr>
              <w:tabs>
                <w:tab w:val="left" w:pos="993"/>
              </w:tabs>
              <w:spacing w:after="0" w:line="240" w:lineRule="auto"/>
              <w:jc w:val="both"/>
              <w:rPr>
                <w:rFonts w:ascii="Times New Roman" w:hAnsi="Times New Roman" w:cs="Times New Roman"/>
                <w:color w:val="000000"/>
                <w:sz w:val="24"/>
                <w:szCs w:val="24"/>
              </w:rPr>
            </w:pPr>
          </w:p>
        </w:tc>
      </w:tr>
      <w:tr w14:paraId="0FDC5512" w14:textId="77777777" w:rsidTr="0034357C">
        <w:tblPrEx>
          <w:tblW w:w="9606" w:type="dxa"/>
          <w:tblLayout w:type="fixed"/>
          <w:tblLook w:val="00A0"/>
        </w:tblPrEx>
        <w:tc>
          <w:tcPr>
            <w:tcW w:w="3510" w:type="dxa"/>
          </w:tcPr>
          <w:p w:rsidR="00AC4F4E" w:rsidRPr="00AC4F4E" w:rsidP="00AC4F4E" w14:paraId="206CFE50" w14:textId="77777777">
            <w:pPr>
              <w:spacing w:after="0" w:line="240" w:lineRule="auto"/>
              <w:rPr>
                <w:rFonts w:ascii="Times New Roman" w:hAnsi="Times New Roman" w:cs="Times New Roman"/>
                <w:sz w:val="24"/>
                <w:szCs w:val="24"/>
              </w:rPr>
            </w:pPr>
            <w:r w:rsidRPr="00AC4F4E">
              <w:rPr>
                <w:rFonts w:ascii="Times New Roman" w:hAnsi="Times New Roman" w:cs="Times New Roman"/>
                <w:sz w:val="24"/>
                <w:szCs w:val="24"/>
              </w:rPr>
              <w:t>Додаткові умови оренди майна</w:t>
            </w:r>
          </w:p>
        </w:tc>
        <w:tc>
          <w:tcPr>
            <w:tcW w:w="6096" w:type="dxa"/>
          </w:tcPr>
          <w:p w:rsidR="00AC4F4E" w:rsidRPr="00AC4F4E" w:rsidP="00AC4F4E" w14:paraId="10650E25" w14:textId="77777777">
            <w:pPr>
              <w:tabs>
                <w:tab w:val="left" w:pos="1320"/>
              </w:tabs>
              <w:spacing w:after="0" w:line="240" w:lineRule="auto"/>
              <w:jc w:val="both"/>
              <w:rPr>
                <w:rFonts w:ascii="Times New Roman" w:hAnsi="Times New Roman" w:cs="Times New Roman"/>
                <w:iCs/>
                <w:sz w:val="24"/>
                <w:szCs w:val="24"/>
              </w:rPr>
            </w:pPr>
            <w:r w:rsidRPr="00AC4F4E">
              <w:rPr>
                <w:rFonts w:ascii="Times New Roman" w:hAnsi="Times New Roman" w:cs="Times New Roman"/>
                <w:color w:val="000000"/>
                <w:sz w:val="24"/>
                <w:szCs w:val="24"/>
              </w:rPr>
              <w:t xml:space="preserve">заборона провадження господарської діяльності у сфері торгівлі товарами підакцизної групи та організації, </w:t>
            </w:r>
            <w:r w:rsidRPr="00AC4F4E">
              <w:rPr>
                <w:rFonts w:ascii="Times New Roman" w:hAnsi="Times New Roman" w:cs="Times New Roman"/>
                <w:color w:val="000000"/>
                <w:sz w:val="24"/>
                <w:szCs w:val="24"/>
              </w:rPr>
              <w:t>проведення азартних ігор, у тому числі під розміщення грального обладнання (непрацюючого або резервного) поза межами гральних закладів (спеціальних гральних зон).</w:t>
            </w:r>
          </w:p>
        </w:tc>
      </w:tr>
      <w:tr w14:paraId="1596C382" w14:textId="77777777" w:rsidTr="0034357C">
        <w:tblPrEx>
          <w:tblW w:w="9606" w:type="dxa"/>
          <w:tblLayout w:type="fixed"/>
          <w:tblLook w:val="00A0"/>
        </w:tblPrEx>
        <w:tc>
          <w:tcPr>
            <w:tcW w:w="3510" w:type="dxa"/>
          </w:tcPr>
          <w:p w:rsidR="00AC4F4E" w:rsidRPr="00AC4F4E" w:rsidP="00AC4F4E" w14:paraId="12B84CCA" w14:textId="77777777">
            <w:pPr>
              <w:spacing w:after="0" w:line="240" w:lineRule="auto"/>
              <w:rPr>
                <w:rFonts w:ascii="Times New Roman" w:hAnsi="Times New Roman" w:cs="Times New Roman"/>
                <w:sz w:val="24"/>
                <w:szCs w:val="24"/>
              </w:rPr>
            </w:pPr>
            <w:r w:rsidRPr="00AC4F4E">
              <w:rPr>
                <w:rFonts w:ascii="Times New Roman" w:hAnsi="Times New Roman" w:cs="Times New Roman"/>
                <w:sz w:val="24"/>
                <w:szCs w:val="24"/>
              </w:rPr>
              <w:t>Особливі умови :</w:t>
            </w:r>
          </w:p>
        </w:tc>
        <w:tc>
          <w:tcPr>
            <w:tcW w:w="6096" w:type="dxa"/>
          </w:tcPr>
          <w:p w:rsidR="00AC4F4E" w:rsidRPr="00AC4F4E" w:rsidP="00AC4F4E" w14:paraId="43668C2B" w14:textId="77777777">
            <w:pPr>
              <w:tabs>
                <w:tab w:val="left" w:pos="993"/>
              </w:tabs>
              <w:spacing w:after="0" w:line="240" w:lineRule="auto"/>
              <w:jc w:val="both"/>
              <w:rPr>
                <w:rFonts w:ascii="Times New Roman" w:hAnsi="Times New Roman" w:cs="Times New Roman"/>
                <w:iCs/>
                <w:sz w:val="24"/>
                <w:szCs w:val="24"/>
              </w:rPr>
            </w:pPr>
            <w:r w:rsidRPr="00AC4F4E">
              <w:rPr>
                <w:rFonts w:ascii="Times New Roman" w:hAnsi="Times New Roman" w:cs="Times New Roman"/>
                <w:iCs/>
                <w:sz w:val="24"/>
                <w:szCs w:val="24"/>
              </w:rPr>
              <w:t>Орендар зобов’язаний:</w:t>
            </w:r>
          </w:p>
          <w:p w:rsidR="00AC4F4E" w:rsidRPr="00AC4F4E" w:rsidP="00AC4F4E" w14:paraId="501C1C98" w14:textId="77777777">
            <w:pPr>
              <w:tabs>
                <w:tab w:val="left" w:pos="993"/>
              </w:tabs>
              <w:spacing w:after="0" w:line="240" w:lineRule="auto"/>
              <w:jc w:val="both"/>
              <w:rPr>
                <w:rFonts w:ascii="Times New Roman" w:hAnsi="Times New Roman" w:cs="Times New Roman"/>
                <w:iCs/>
                <w:sz w:val="24"/>
                <w:szCs w:val="24"/>
              </w:rPr>
            </w:pPr>
            <w:r w:rsidRPr="00AC4F4E">
              <w:rPr>
                <w:rFonts w:ascii="Times New Roman" w:hAnsi="Times New Roman" w:cs="Times New Roman"/>
                <w:iCs/>
                <w:sz w:val="24"/>
                <w:szCs w:val="24"/>
              </w:rPr>
              <w:t xml:space="preserve">1) до укладання договору оренди або в день підписання такого договору сплатити на рахунок </w:t>
            </w:r>
            <w:r w:rsidRPr="00AC4F4E">
              <w:rPr>
                <w:rFonts w:ascii="Times New Roman" w:hAnsi="Times New Roman" w:cs="Times New Roman"/>
                <w:iCs/>
                <w:sz w:val="24"/>
                <w:szCs w:val="24"/>
              </w:rPr>
              <w:t>орендадавця</w:t>
            </w:r>
            <w:r w:rsidRPr="00AC4F4E">
              <w:rPr>
                <w:rFonts w:ascii="Times New Roman" w:hAnsi="Times New Roman" w:cs="Times New Roman"/>
                <w:iCs/>
                <w:sz w:val="24"/>
                <w:szCs w:val="24"/>
              </w:rPr>
              <w:t xml:space="preserve">, авансовий внесок у розмірі однієї місячної орендної плати (в </w:t>
            </w:r>
            <w:r w:rsidRPr="00AC4F4E">
              <w:rPr>
                <w:rFonts w:ascii="Times New Roman" w:hAnsi="Times New Roman" w:cs="Times New Roman"/>
                <w:iCs/>
                <w:sz w:val="24"/>
                <w:szCs w:val="24"/>
              </w:rPr>
              <w:t>т.ч</w:t>
            </w:r>
            <w:r w:rsidRPr="00AC4F4E">
              <w:rPr>
                <w:rFonts w:ascii="Times New Roman" w:hAnsi="Times New Roman" w:cs="Times New Roman"/>
                <w:iCs/>
                <w:sz w:val="24"/>
                <w:szCs w:val="24"/>
              </w:rPr>
              <w:t xml:space="preserve">. ПДВ) та забезпечувальний депозит у розмірі однієї місячної орендної плати (в </w:t>
            </w:r>
            <w:r w:rsidRPr="00AC4F4E">
              <w:rPr>
                <w:rFonts w:ascii="Times New Roman" w:hAnsi="Times New Roman" w:cs="Times New Roman"/>
                <w:iCs/>
                <w:sz w:val="24"/>
                <w:szCs w:val="24"/>
              </w:rPr>
              <w:t>т.ч</w:t>
            </w:r>
            <w:r w:rsidRPr="00AC4F4E">
              <w:rPr>
                <w:rFonts w:ascii="Times New Roman" w:hAnsi="Times New Roman" w:cs="Times New Roman"/>
                <w:iCs/>
                <w:sz w:val="24"/>
                <w:szCs w:val="24"/>
              </w:rPr>
              <w:t xml:space="preserve">. ПДВ); </w:t>
            </w:r>
          </w:p>
          <w:p w:rsidR="00AC4F4E" w:rsidRPr="00AC4F4E" w:rsidP="00AC4F4E" w14:paraId="6181DE4A" w14:textId="77777777">
            <w:pPr>
              <w:tabs>
                <w:tab w:val="left" w:pos="993"/>
              </w:tabs>
              <w:spacing w:after="0" w:line="240" w:lineRule="auto"/>
              <w:jc w:val="both"/>
              <w:rPr>
                <w:rFonts w:ascii="Times New Roman" w:hAnsi="Times New Roman" w:cs="Times New Roman"/>
                <w:iCs/>
                <w:sz w:val="24"/>
                <w:szCs w:val="24"/>
              </w:rPr>
            </w:pPr>
            <w:r w:rsidRPr="00AC4F4E">
              <w:rPr>
                <w:rFonts w:ascii="Times New Roman" w:hAnsi="Times New Roman" w:cs="Times New Roman"/>
                <w:iCs/>
                <w:sz w:val="24"/>
                <w:szCs w:val="24"/>
              </w:rPr>
              <w:t xml:space="preserve">2)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об’єкта оренди у розмірі 3500,00 грн. </w:t>
            </w:r>
          </w:p>
          <w:p w:rsidR="00AC4F4E" w:rsidRPr="00AC4F4E" w:rsidP="00AC4F4E" w14:paraId="4E39AC60" w14:textId="77777777">
            <w:pPr>
              <w:tabs>
                <w:tab w:val="left" w:pos="993"/>
              </w:tabs>
              <w:spacing w:after="0" w:line="240" w:lineRule="auto"/>
              <w:jc w:val="both"/>
              <w:rPr>
                <w:rFonts w:ascii="Times New Roman" w:hAnsi="Times New Roman" w:cs="Times New Roman"/>
                <w:iCs/>
                <w:sz w:val="24"/>
                <w:szCs w:val="24"/>
              </w:rPr>
            </w:pPr>
          </w:p>
        </w:tc>
      </w:tr>
      <w:tr w14:paraId="302FEC60" w14:textId="77777777" w:rsidTr="0034357C">
        <w:tblPrEx>
          <w:tblW w:w="9606" w:type="dxa"/>
          <w:tblLayout w:type="fixed"/>
          <w:tblLook w:val="00A0"/>
        </w:tblPrEx>
        <w:tc>
          <w:tcPr>
            <w:tcW w:w="3510" w:type="dxa"/>
          </w:tcPr>
          <w:p w:rsidR="00AC4F4E" w:rsidRPr="00AC4F4E" w:rsidP="00AC4F4E" w14:paraId="53D70387" w14:textId="77777777">
            <w:pPr>
              <w:spacing w:after="0" w:line="240" w:lineRule="auto"/>
              <w:rPr>
                <w:rFonts w:ascii="Times New Roman" w:hAnsi="Times New Roman" w:cs="Times New Roman"/>
                <w:sz w:val="24"/>
                <w:szCs w:val="24"/>
              </w:rPr>
            </w:pPr>
            <w:r w:rsidRPr="00AC4F4E">
              <w:rPr>
                <w:rFonts w:ascii="Times New Roman" w:hAnsi="Times New Roman" w:cs="Times New Roman"/>
                <w:sz w:val="24"/>
                <w:szCs w:val="24"/>
              </w:rPr>
              <w:t>П</w:t>
            </w:r>
            <w:r w:rsidRPr="00AC4F4E">
              <w:rPr>
                <w:rFonts w:ascii="Times New Roman" w:hAnsi="Times New Roman" w:cs="Times New Roman"/>
                <w:sz w:val="24"/>
                <w:szCs w:val="24"/>
                <w:lang w:val="ru-RU"/>
              </w:rPr>
              <w:t>ередача</w:t>
            </w:r>
            <w:r w:rsidRPr="00AC4F4E">
              <w:rPr>
                <w:rFonts w:ascii="Times New Roman" w:hAnsi="Times New Roman" w:cs="Times New Roman"/>
                <w:sz w:val="24"/>
                <w:szCs w:val="24"/>
                <w:lang w:val="ru-RU"/>
              </w:rPr>
              <w:t xml:space="preserve"> майна в </w:t>
            </w:r>
            <w:r w:rsidRPr="00AC4F4E">
              <w:rPr>
                <w:rFonts w:ascii="Times New Roman" w:hAnsi="Times New Roman" w:cs="Times New Roman"/>
                <w:sz w:val="24"/>
                <w:szCs w:val="24"/>
                <w:lang w:val="ru-RU"/>
              </w:rPr>
              <w:t>суборенду</w:t>
            </w:r>
            <w:r w:rsidRPr="00AC4F4E">
              <w:rPr>
                <w:rFonts w:ascii="Times New Roman" w:hAnsi="Times New Roman" w:cs="Times New Roman"/>
                <w:sz w:val="24"/>
                <w:szCs w:val="24"/>
                <w:lang w:val="ru-RU"/>
              </w:rPr>
              <w:t xml:space="preserve"> </w:t>
            </w:r>
            <w:r w:rsidRPr="00AC4F4E">
              <w:rPr>
                <w:rFonts w:ascii="Times New Roman" w:hAnsi="Times New Roman" w:cs="Times New Roman"/>
                <w:sz w:val="24"/>
                <w:szCs w:val="24"/>
                <w:lang w:val="ru-RU"/>
              </w:rPr>
              <w:t>відповідно</w:t>
            </w:r>
            <w:r w:rsidRPr="00AC4F4E">
              <w:rPr>
                <w:rFonts w:ascii="Times New Roman" w:hAnsi="Times New Roman" w:cs="Times New Roman"/>
                <w:sz w:val="24"/>
                <w:szCs w:val="24"/>
                <w:lang w:val="ru-RU"/>
              </w:rPr>
              <w:t xml:space="preserve"> до </w:t>
            </w:r>
            <w:r w:rsidRPr="00AC4F4E">
              <w:rPr>
                <w:rFonts w:ascii="Times New Roman" w:hAnsi="Times New Roman" w:cs="Times New Roman"/>
                <w:sz w:val="24"/>
                <w:szCs w:val="24"/>
                <w:lang w:val="ru-RU"/>
              </w:rPr>
              <w:t>підпункту</w:t>
            </w:r>
            <w:r w:rsidRPr="00AC4F4E">
              <w:rPr>
                <w:rFonts w:ascii="Times New Roman" w:hAnsi="Times New Roman" w:cs="Times New Roman"/>
                <w:sz w:val="24"/>
                <w:szCs w:val="24"/>
                <w:lang w:val="ru-RU"/>
              </w:rPr>
              <w:t xml:space="preserve"> 25.1 пункту 25 Порядку</w:t>
            </w:r>
          </w:p>
        </w:tc>
        <w:tc>
          <w:tcPr>
            <w:tcW w:w="6096" w:type="dxa"/>
          </w:tcPr>
          <w:p w:rsidR="00AC4F4E" w:rsidRPr="00AC4F4E" w:rsidP="00AC4F4E" w14:paraId="7AAF3FCF" w14:textId="77777777">
            <w:pPr>
              <w:tabs>
                <w:tab w:val="left" w:pos="-1134"/>
              </w:tabs>
              <w:spacing w:after="0" w:line="240" w:lineRule="auto"/>
              <w:jc w:val="both"/>
              <w:rPr>
                <w:rFonts w:ascii="Times New Roman" w:hAnsi="Times New Roman" w:cs="Times New Roman"/>
                <w:iCs/>
                <w:color w:val="000000"/>
                <w:sz w:val="24"/>
                <w:szCs w:val="24"/>
              </w:rPr>
            </w:pPr>
            <w:r w:rsidRPr="00AC4F4E">
              <w:rPr>
                <w:rFonts w:ascii="Times New Roman" w:hAnsi="Times New Roman" w:cs="Times New Roman"/>
                <w:iCs/>
                <w:color w:val="000000"/>
                <w:sz w:val="24"/>
                <w:szCs w:val="24"/>
              </w:rPr>
              <w:t>Майно передається в оренду без права передачі в суборенду</w:t>
            </w:r>
          </w:p>
        </w:tc>
      </w:tr>
      <w:tr w14:paraId="445ED85C" w14:textId="77777777" w:rsidTr="0034357C">
        <w:tblPrEx>
          <w:tblW w:w="9606" w:type="dxa"/>
          <w:tblLayout w:type="fixed"/>
          <w:tblLook w:val="00A0"/>
        </w:tblPrEx>
        <w:tc>
          <w:tcPr>
            <w:tcW w:w="3510" w:type="dxa"/>
          </w:tcPr>
          <w:p w:rsidR="00AC4F4E" w:rsidRPr="00AC4F4E" w:rsidP="00AC4F4E" w14:paraId="398BE23C" w14:textId="77777777">
            <w:pPr>
              <w:spacing w:after="0" w:line="240" w:lineRule="auto"/>
              <w:rPr>
                <w:rFonts w:ascii="Times New Roman" w:hAnsi="Times New Roman" w:cs="Times New Roman"/>
                <w:sz w:val="24"/>
                <w:szCs w:val="24"/>
              </w:rPr>
            </w:pPr>
            <w:r w:rsidRPr="00AC4F4E">
              <w:rPr>
                <w:rFonts w:ascii="Times New Roman" w:hAnsi="Times New Roman" w:cs="Times New Roman"/>
                <w:sz w:val="24"/>
                <w:szCs w:val="24"/>
              </w:rPr>
              <w:t>Вимоги до орендаря</w:t>
            </w:r>
          </w:p>
        </w:tc>
        <w:tc>
          <w:tcPr>
            <w:tcW w:w="6096" w:type="dxa"/>
          </w:tcPr>
          <w:p w:rsidR="00AC4F4E" w:rsidRPr="00AC4F4E" w:rsidP="00AC4F4E" w14:paraId="4672FCF3" w14:textId="77777777">
            <w:pPr>
              <w:tabs>
                <w:tab w:val="left" w:pos="-1134"/>
              </w:tabs>
              <w:spacing w:after="0" w:line="240" w:lineRule="auto"/>
              <w:jc w:val="both"/>
              <w:rPr>
                <w:rFonts w:ascii="Times New Roman" w:hAnsi="Times New Roman" w:cs="Times New Roman"/>
                <w:sz w:val="24"/>
                <w:szCs w:val="24"/>
              </w:rPr>
            </w:pPr>
            <w:r w:rsidRPr="00AC4F4E">
              <w:rPr>
                <w:rFonts w:ascii="Times New Roman" w:hAnsi="Times New Roman" w:cs="Times New Roman"/>
                <w:iCs/>
                <w:color w:val="000000"/>
                <w:sz w:val="24"/>
                <w:szCs w:val="24"/>
              </w:rPr>
              <w:t>Потенційний орендар повинен відповідати вимогам, визначеним статтею 4 Закону України «Про оренду державного та комунального майна»</w:t>
            </w:r>
          </w:p>
        </w:tc>
      </w:tr>
      <w:tr w14:paraId="784D687C" w14:textId="77777777" w:rsidTr="0034357C">
        <w:tblPrEx>
          <w:tblW w:w="9606" w:type="dxa"/>
          <w:tblLayout w:type="fixed"/>
          <w:tblLook w:val="00A0"/>
        </w:tblPrEx>
        <w:trPr>
          <w:trHeight w:val="393"/>
        </w:trPr>
        <w:tc>
          <w:tcPr>
            <w:tcW w:w="3510" w:type="dxa"/>
          </w:tcPr>
          <w:p w:rsidR="00AC4F4E" w:rsidRPr="00AC4F4E" w:rsidP="00AC4F4E" w14:paraId="059F1259" w14:textId="77777777">
            <w:pPr>
              <w:spacing w:after="0" w:line="240" w:lineRule="auto"/>
              <w:rPr>
                <w:rFonts w:ascii="Times New Roman" w:hAnsi="Times New Roman" w:cs="Times New Roman"/>
                <w:sz w:val="24"/>
                <w:szCs w:val="24"/>
              </w:rPr>
            </w:pPr>
            <w:r w:rsidRPr="00AC4F4E">
              <w:rPr>
                <w:rFonts w:ascii="Times New Roman" w:hAnsi="Times New Roman" w:cs="Times New Roman"/>
                <w:sz w:val="24"/>
                <w:szCs w:val="24"/>
              </w:rPr>
              <w:t>Контактні дані (номер телефону і адреса електронної пошти працівника уповноваженого органу для звернень про ознайомлення з об’єктом оренди</w:t>
            </w:r>
          </w:p>
        </w:tc>
        <w:tc>
          <w:tcPr>
            <w:tcW w:w="6096" w:type="dxa"/>
          </w:tcPr>
          <w:p w:rsidR="00AC4F4E" w:rsidRPr="00AC4F4E" w:rsidP="00AC4F4E" w14:paraId="428F9A67" w14:textId="77777777">
            <w:pPr>
              <w:spacing w:after="0" w:line="240" w:lineRule="auto"/>
              <w:rPr>
                <w:rFonts w:ascii="Times New Roman" w:hAnsi="Times New Roman" w:cs="Times New Roman"/>
                <w:sz w:val="24"/>
                <w:szCs w:val="24"/>
              </w:rPr>
            </w:pPr>
            <w:r w:rsidRPr="00AC4F4E">
              <w:rPr>
                <w:rFonts w:ascii="Times New Roman" w:hAnsi="Times New Roman" w:cs="Times New Roman"/>
                <w:sz w:val="24"/>
                <w:szCs w:val="24"/>
              </w:rPr>
              <w:t>Робочі дні: понеділок-четвер з 08:00 до 17:00,  п’ятниця з 08:00 до16:45 год.  адреса:  Київська область, Броварський район, місто Бровари, бульвар Незалежності, 2,</w:t>
            </w:r>
          </w:p>
          <w:p w:rsidR="00AC4F4E" w:rsidRPr="00AC4F4E" w:rsidP="00AC4F4E" w14:paraId="1A23327E" w14:textId="77777777">
            <w:pPr>
              <w:spacing w:after="0" w:line="240" w:lineRule="auto"/>
              <w:rPr>
                <w:rFonts w:ascii="Times New Roman" w:hAnsi="Times New Roman" w:cs="Times New Roman"/>
                <w:sz w:val="24"/>
                <w:szCs w:val="24"/>
              </w:rPr>
            </w:pPr>
            <w:r w:rsidRPr="00AC4F4E">
              <w:rPr>
                <w:rFonts w:ascii="Times New Roman" w:hAnsi="Times New Roman" w:cs="Times New Roman"/>
                <w:sz w:val="24"/>
                <w:szCs w:val="24"/>
              </w:rPr>
              <w:t xml:space="preserve">контактна особа: Вікторія ГНАТИШЕНА, </w:t>
            </w:r>
          </w:p>
          <w:p w:rsidR="00AC4F4E" w:rsidRPr="00AC4F4E" w:rsidP="00AC4F4E" w14:paraId="5354D3C7" w14:textId="77777777">
            <w:pPr>
              <w:spacing w:after="0" w:line="240" w:lineRule="auto"/>
              <w:rPr>
                <w:rFonts w:ascii="Times New Roman" w:hAnsi="Times New Roman" w:cs="Times New Roman"/>
                <w:color w:val="000000"/>
                <w:sz w:val="24"/>
                <w:szCs w:val="24"/>
              </w:rPr>
            </w:pPr>
            <w:r w:rsidRPr="00AC4F4E">
              <w:rPr>
                <w:rFonts w:ascii="Times New Roman" w:hAnsi="Times New Roman" w:cs="Times New Roman"/>
                <w:sz w:val="24"/>
                <w:szCs w:val="24"/>
              </w:rPr>
              <w:t>телефон (04594) 7-20-56; е-</w:t>
            </w:r>
            <w:r w:rsidRPr="00AC4F4E">
              <w:rPr>
                <w:rFonts w:ascii="Times New Roman" w:hAnsi="Times New Roman" w:cs="Times New Roman"/>
                <w:sz w:val="24"/>
                <w:szCs w:val="24"/>
              </w:rPr>
              <w:t>mail</w:t>
            </w:r>
            <w:r w:rsidRPr="00AC4F4E">
              <w:rPr>
                <w:rFonts w:ascii="Times New Roman" w:hAnsi="Times New Roman" w:cs="Times New Roman"/>
                <w:sz w:val="24"/>
                <w:szCs w:val="24"/>
              </w:rPr>
              <w:t xml:space="preserve">: </w:t>
            </w:r>
            <w:hyperlink r:id="rId4" w:history="1">
              <w:r w:rsidRPr="00AC4F4E">
                <w:rPr>
                  <w:rStyle w:val="Hyperlink"/>
                  <w:rFonts w:ascii="Times New Roman" w:hAnsi="Times New Roman"/>
                  <w:sz w:val="24"/>
                  <w:szCs w:val="24"/>
                  <w:lang w:val="en-US"/>
                </w:rPr>
                <w:t>ukv</w:t>
              </w:r>
              <w:r w:rsidRPr="00AC4F4E">
                <w:rPr>
                  <w:rStyle w:val="Hyperlink"/>
                  <w:rFonts w:ascii="Times New Roman" w:hAnsi="Times New Roman"/>
                  <w:sz w:val="24"/>
                  <w:szCs w:val="24"/>
                </w:rPr>
                <w:t>_</w:t>
              </w:r>
              <w:r w:rsidRPr="00AC4F4E">
                <w:rPr>
                  <w:rStyle w:val="Hyperlink"/>
                  <w:rFonts w:ascii="Times New Roman" w:hAnsi="Times New Roman"/>
                  <w:sz w:val="24"/>
                  <w:szCs w:val="24"/>
                  <w:lang w:val="en-US"/>
                </w:rPr>
                <w:t>bmr</w:t>
              </w:r>
              <w:r w:rsidRPr="00AC4F4E">
                <w:rPr>
                  <w:rStyle w:val="Hyperlink"/>
                  <w:rFonts w:ascii="Times New Roman" w:hAnsi="Times New Roman"/>
                  <w:sz w:val="24"/>
                  <w:szCs w:val="24"/>
                </w:rPr>
                <w:t>@</w:t>
              </w:r>
              <w:r w:rsidRPr="00AC4F4E">
                <w:rPr>
                  <w:rStyle w:val="Hyperlink"/>
                  <w:rFonts w:ascii="Times New Roman" w:hAnsi="Times New Roman"/>
                  <w:sz w:val="24"/>
                  <w:szCs w:val="24"/>
                  <w:lang w:val="en-US"/>
                </w:rPr>
                <w:t>ukr</w:t>
              </w:r>
              <w:r w:rsidRPr="00AC4F4E">
                <w:rPr>
                  <w:rStyle w:val="Hyperlink"/>
                  <w:rFonts w:ascii="Times New Roman" w:hAnsi="Times New Roman"/>
                  <w:sz w:val="24"/>
                  <w:szCs w:val="24"/>
                </w:rPr>
                <w:t>.</w:t>
              </w:r>
              <w:r w:rsidRPr="00AC4F4E">
                <w:rPr>
                  <w:rStyle w:val="Hyperlink"/>
                  <w:rFonts w:ascii="Times New Roman" w:hAnsi="Times New Roman"/>
                  <w:sz w:val="24"/>
                  <w:szCs w:val="24"/>
                  <w:lang w:val="en-US"/>
                </w:rPr>
                <w:t>net</w:t>
              </w:r>
            </w:hyperlink>
          </w:p>
        </w:tc>
      </w:tr>
      <w:tr w14:paraId="61A094EC" w14:textId="77777777" w:rsidTr="0034357C">
        <w:tblPrEx>
          <w:tblW w:w="9606" w:type="dxa"/>
          <w:tblLayout w:type="fixed"/>
          <w:tblLook w:val="00A0"/>
        </w:tblPrEx>
        <w:trPr>
          <w:trHeight w:val="393"/>
        </w:trPr>
        <w:tc>
          <w:tcPr>
            <w:tcW w:w="3510" w:type="dxa"/>
          </w:tcPr>
          <w:p w:rsidR="00AC4F4E" w:rsidRPr="00AC4F4E" w:rsidP="00AC4F4E" w14:paraId="4CAE4C2A" w14:textId="77777777">
            <w:pPr>
              <w:spacing w:after="0" w:line="240" w:lineRule="auto"/>
              <w:rPr>
                <w:rFonts w:ascii="Times New Roman" w:hAnsi="Times New Roman" w:cs="Times New Roman"/>
                <w:sz w:val="24"/>
                <w:szCs w:val="24"/>
              </w:rPr>
            </w:pPr>
            <w:r w:rsidRPr="00AC4F4E">
              <w:rPr>
                <w:rFonts w:ascii="Times New Roman" w:hAnsi="Times New Roman" w:cs="Times New Roman"/>
                <w:sz w:val="24"/>
                <w:szCs w:val="24"/>
              </w:rPr>
              <w:t>Інформація про передачу об’єкта без аукціону  (спосіб та дата) Кінцевий строк подання заяви  на участь, що визначається з урахуванням вимог, установленим Порядком</w:t>
            </w:r>
          </w:p>
        </w:tc>
        <w:tc>
          <w:tcPr>
            <w:tcW w:w="6096" w:type="dxa"/>
          </w:tcPr>
          <w:p w:rsidR="00AC4F4E" w:rsidRPr="00AC4F4E" w:rsidP="00AC4F4E" w14:paraId="55ACCF7B" w14:textId="77777777">
            <w:pPr>
              <w:spacing w:after="0" w:line="240" w:lineRule="auto"/>
              <w:jc w:val="both"/>
              <w:rPr>
                <w:rFonts w:ascii="Times New Roman" w:hAnsi="Times New Roman" w:cs="Times New Roman"/>
                <w:sz w:val="24"/>
                <w:szCs w:val="24"/>
              </w:rPr>
            </w:pPr>
            <w:r w:rsidRPr="00AC4F4E">
              <w:rPr>
                <w:rFonts w:ascii="Times New Roman" w:hAnsi="Times New Roman" w:cs="Times New Roman"/>
                <w:sz w:val="24"/>
                <w:szCs w:val="24"/>
              </w:rPr>
              <w:t>Не раніше ніж п’ять календарних днів з дати оприлюднення інформаційного повідомлення про продовження об’єкта оренди без проведення аукціону, суб’єкти, які  відповідно до Порядку мають право на оренду комунального майна Броварської міської територіальної громади без проведення аукціону за вказаним в інформаційному повідомленні цільовим призначенням, мають право подати заяву на оренду даного об’єкта оренди та додані до неї документи згідно з пунктом 18.5.  Порядку</w:t>
            </w:r>
          </w:p>
        </w:tc>
      </w:tr>
      <w:tr w14:paraId="463FB005" w14:textId="77777777" w:rsidTr="0034357C">
        <w:tblPrEx>
          <w:tblW w:w="9606" w:type="dxa"/>
          <w:tblLayout w:type="fixed"/>
          <w:tblLook w:val="00A0"/>
        </w:tblPrEx>
        <w:tc>
          <w:tcPr>
            <w:tcW w:w="9606" w:type="dxa"/>
            <w:gridSpan w:val="2"/>
          </w:tcPr>
          <w:p w:rsidR="00AC4F4E" w:rsidRPr="00AC4F4E" w:rsidP="00AC4F4E" w14:paraId="687E0982" w14:textId="77777777">
            <w:pPr>
              <w:spacing w:after="0" w:line="240" w:lineRule="auto"/>
              <w:rPr>
                <w:rFonts w:ascii="Times New Roman" w:hAnsi="Times New Roman" w:cs="Times New Roman"/>
                <w:sz w:val="24"/>
                <w:szCs w:val="24"/>
              </w:rPr>
            </w:pPr>
            <w:r w:rsidRPr="00AC4F4E">
              <w:rPr>
                <w:rFonts w:ascii="Times New Roman" w:hAnsi="Times New Roman" w:cs="Times New Roman"/>
                <w:sz w:val="24"/>
                <w:szCs w:val="24"/>
              </w:rPr>
              <w:t xml:space="preserve"> Додаткова  інформація</w:t>
            </w:r>
          </w:p>
        </w:tc>
      </w:tr>
      <w:tr w14:paraId="0E7304A9" w14:textId="77777777" w:rsidTr="0034357C">
        <w:tblPrEx>
          <w:tblW w:w="9606" w:type="dxa"/>
          <w:tblLayout w:type="fixed"/>
          <w:tblLook w:val="00A0"/>
        </w:tblPrEx>
        <w:trPr>
          <w:trHeight w:val="2188"/>
        </w:trPr>
        <w:tc>
          <w:tcPr>
            <w:tcW w:w="3510" w:type="dxa"/>
          </w:tcPr>
          <w:p w:rsidR="00AC4F4E" w:rsidRPr="00AC4F4E" w:rsidP="00AC4F4E" w14:paraId="145089F5" w14:textId="77777777">
            <w:pPr>
              <w:spacing w:after="0" w:line="240" w:lineRule="auto"/>
              <w:rPr>
                <w:rFonts w:ascii="Times New Roman" w:hAnsi="Times New Roman" w:cs="Times New Roman"/>
                <w:sz w:val="24"/>
                <w:szCs w:val="24"/>
              </w:rPr>
            </w:pPr>
            <w:r w:rsidRPr="00AC4F4E">
              <w:rPr>
                <w:rFonts w:ascii="Times New Roman" w:hAnsi="Times New Roman" w:cs="Times New Roman"/>
                <w:sz w:val="24"/>
                <w:szCs w:val="24"/>
              </w:rPr>
              <w:t>найменування установи (банку, казначейства), її місцезнаходження та номери рахунків у національній та іноземній валюті, відкритих для проведення орендарем розрахунків за орендовані об’єкти</w:t>
            </w:r>
          </w:p>
        </w:tc>
        <w:tc>
          <w:tcPr>
            <w:tcW w:w="6096" w:type="dxa"/>
          </w:tcPr>
          <w:p w:rsidR="00AC4F4E" w:rsidRPr="00AC4F4E" w:rsidP="00AC4F4E" w14:paraId="70C9432F" w14:textId="77777777">
            <w:pPr>
              <w:spacing w:after="0" w:line="240" w:lineRule="auto"/>
              <w:rPr>
                <w:rFonts w:ascii="Times New Roman" w:hAnsi="Times New Roman" w:cs="Times New Roman"/>
                <w:sz w:val="24"/>
                <w:szCs w:val="24"/>
              </w:rPr>
            </w:pPr>
            <w:r w:rsidRPr="00AC4F4E">
              <w:rPr>
                <w:rFonts w:ascii="Times New Roman" w:hAnsi="Times New Roman" w:cs="Times New Roman"/>
                <w:sz w:val="24"/>
                <w:szCs w:val="24"/>
              </w:rPr>
              <w:t>Отримувач коштів: Броварський ліцей № 8 Броварської міської ради Броварського району Київської області</w:t>
            </w:r>
          </w:p>
          <w:p w:rsidR="00AC4F4E" w:rsidRPr="00AC4F4E" w:rsidP="00AC4F4E" w14:paraId="74235157" w14:textId="77777777">
            <w:pPr>
              <w:spacing w:after="0" w:line="240" w:lineRule="auto"/>
              <w:jc w:val="both"/>
              <w:rPr>
                <w:rFonts w:ascii="Times New Roman" w:hAnsi="Times New Roman" w:cs="Times New Roman"/>
                <w:sz w:val="24"/>
                <w:szCs w:val="24"/>
              </w:rPr>
            </w:pPr>
            <w:r w:rsidRPr="00AC4F4E">
              <w:rPr>
                <w:rFonts w:ascii="Times New Roman" w:hAnsi="Times New Roman" w:cs="Times New Roman"/>
                <w:sz w:val="24"/>
                <w:szCs w:val="24"/>
              </w:rPr>
              <w:t xml:space="preserve"> (необхідно обов’язково зазначати призначення платежу).</w:t>
            </w:r>
          </w:p>
          <w:p w:rsidR="00AC4F4E" w:rsidRPr="00AC4F4E" w:rsidP="00AC4F4E" w14:paraId="09F46CC5" w14:textId="77777777">
            <w:pPr>
              <w:spacing w:after="0" w:line="240" w:lineRule="auto"/>
              <w:rPr>
                <w:rFonts w:ascii="Times New Roman" w:hAnsi="Times New Roman" w:cs="Times New Roman"/>
                <w:color w:val="000000"/>
                <w:sz w:val="24"/>
                <w:szCs w:val="24"/>
              </w:rPr>
            </w:pPr>
            <w:r w:rsidRPr="00AC4F4E">
              <w:rPr>
                <w:rFonts w:ascii="Times New Roman" w:hAnsi="Times New Roman" w:cs="Times New Roman"/>
                <w:sz w:val="24"/>
                <w:szCs w:val="24"/>
              </w:rPr>
              <w:t>ЄДРПОУ 25657563</w:t>
            </w:r>
          </w:p>
          <w:p w:rsidR="00AC4F4E" w:rsidRPr="00AC4F4E" w:rsidP="00AC4F4E" w14:paraId="00FD8648" w14:textId="77777777">
            <w:pPr>
              <w:spacing w:after="0" w:line="240" w:lineRule="auto"/>
              <w:jc w:val="both"/>
              <w:rPr>
                <w:rFonts w:ascii="Times New Roman" w:hAnsi="Times New Roman" w:cs="Times New Roman"/>
                <w:sz w:val="24"/>
                <w:szCs w:val="24"/>
              </w:rPr>
            </w:pPr>
            <w:r w:rsidRPr="00AC4F4E">
              <w:rPr>
                <w:rFonts w:ascii="Times New Roman" w:hAnsi="Times New Roman" w:cs="Times New Roman"/>
                <w:sz w:val="24"/>
                <w:szCs w:val="24"/>
              </w:rPr>
              <w:t xml:space="preserve">р/р </w:t>
            </w:r>
            <w:r w:rsidRPr="00AC4F4E">
              <w:rPr>
                <w:rFonts w:ascii="Times New Roman" w:hAnsi="Times New Roman" w:cs="Times New Roman"/>
                <w:sz w:val="24"/>
                <w:szCs w:val="24"/>
                <w:lang w:val="en-US"/>
              </w:rPr>
              <w:t>UA</w:t>
            </w:r>
            <w:r w:rsidRPr="00AC4F4E">
              <w:rPr>
                <w:rFonts w:ascii="Times New Roman" w:hAnsi="Times New Roman" w:cs="Times New Roman"/>
                <w:sz w:val="24"/>
                <w:szCs w:val="24"/>
              </w:rPr>
              <w:t>588201720314281004203020064</w:t>
            </w:r>
          </w:p>
          <w:p w:rsidR="00AC4F4E" w:rsidRPr="00AC4F4E" w:rsidP="00AC4F4E" w14:paraId="19151AED" w14:textId="77777777">
            <w:pPr>
              <w:spacing w:after="0" w:line="240" w:lineRule="auto"/>
              <w:jc w:val="both"/>
              <w:rPr>
                <w:rFonts w:ascii="Times New Roman" w:hAnsi="Times New Roman" w:cs="Times New Roman"/>
                <w:sz w:val="24"/>
                <w:szCs w:val="24"/>
              </w:rPr>
            </w:pPr>
            <w:r w:rsidRPr="00AC4F4E">
              <w:rPr>
                <w:rFonts w:ascii="Times New Roman" w:hAnsi="Times New Roman" w:cs="Times New Roman"/>
                <w:sz w:val="24"/>
                <w:szCs w:val="24"/>
              </w:rPr>
              <w:t>Банк: Державна казначейська служба України, м. Київ,</w:t>
            </w:r>
          </w:p>
          <w:p w:rsidR="00AC4F4E" w:rsidRPr="00AC4F4E" w:rsidP="00AC4F4E" w14:paraId="59B6B45D" w14:textId="77777777">
            <w:pPr>
              <w:spacing w:after="0" w:line="240" w:lineRule="auto"/>
              <w:jc w:val="both"/>
              <w:rPr>
                <w:rFonts w:ascii="Times New Roman" w:hAnsi="Times New Roman" w:cs="Times New Roman"/>
                <w:sz w:val="24"/>
                <w:szCs w:val="24"/>
                <w:lang w:val="ru-RU"/>
              </w:rPr>
            </w:pPr>
            <w:r w:rsidRPr="00AC4F4E">
              <w:rPr>
                <w:rFonts w:ascii="Times New Roman" w:hAnsi="Times New Roman" w:cs="Times New Roman"/>
                <w:sz w:val="24"/>
                <w:szCs w:val="24"/>
              </w:rPr>
              <w:t>МФО 820172</w:t>
            </w:r>
          </w:p>
          <w:p w:rsidR="00AC4F4E" w:rsidRPr="00AC4F4E" w:rsidP="00AC4F4E" w14:paraId="513236F4" w14:textId="77777777">
            <w:pPr>
              <w:spacing w:after="0" w:line="240" w:lineRule="auto"/>
              <w:jc w:val="both"/>
              <w:rPr>
                <w:rFonts w:ascii="Times New Roman" w:hAnsi="Times New Roman" w:cs="Times New Roman"/>
                <w:sz w:val="24"/>
                <w:szCs w:val="24"/>
              </w:rPr>
            </w:pPr>
          </w:p>
        </w:tc>
      </w:tr>
      <w:tr w14:paraId="163983D0" w14:textId="77777777" w:rsidTr="0034357C">
        <w:tblPrEx>
          <w:tblW w:w="9606" w:type="dxa"/>
          <w:tblLayout w:type="fixed"/>
          <w:tblLook w:val="00A0"/>
        </w:tblPrEx>
        <w:tc>
          <w:tcPr>
            <w:tcW w:w="3510" w:type="dxa"/>
          </w:tcPr>
          <w:p w:rsidR="00AC4F4E" w:rsidRPr="00AC4F4E" w:rsidP="00AC4F4E" w14:paraId="6D868EF3" w14:textId="77777777">
            <w:pPr>
              <w:spacing w:after="0" w:line="240" w:lineRule="auto"/>
              <w:rPr>
                <w:rFonts w:ascii="Times New Roman" w:hAnsi="Times New Roman" w:cs="Times New Roman"/>
                <w:color w:val="000000"/>
                <w:sz w:val="24"/>
                <w:szCs w:val="24"/>
                <w:shd w:val="clear" w:color="auto" w:fill="FFFFFF"/>
              </w:rPr>
            </w:pPr>
            <w:r w:rsidRPr="00AC4F4E">
              <w:rPr>
                <w:rFonts w:ascii="Times New Roman" w:hAnsi="Times New Roman" w:cs="Times New Roman"/>
                <w:sz w:val="24"/>
                <w:szCs w:val="24"/>
              </w:rPr>
              <w:t>інша додаткова інформація</w:t>
            </w:r>
          </w:p>
        </w:tc>
        <w:tc>
          <w:tcPr>
            <w:tcW w:w="6096" w:type="dxa"/>
          </w:tcPr>
          <w:p w:rsidR="00AC4F4E" w:rsidRPr="00AC4F4E" w:rsidP="00AC4F4E" w14:paraId="5E26EC06" w14:textId="77777777">
            <w:pPr>
              <w:spacing w:after="0" w:line="240" w:lineRule="auto"/>
              <w:jc w:val="both"/>
              <w:rPr>
                <w:rFonts w:ascii="Times New Roman" w:hAnsi="Times New Roman" w:cs="Times New Roman"/>
                <w:sz w:val="24"/>
                <w:szCs w:val="24"/>
                <w:lang w:val="ru-RU"/>
              </w:rPr>
            </w:pPr>
            <w:r w:rsidRPr="00AC4F4E">
              <w:rPr>
                <w:rFonts w:ascii="Times New Roman" w:hAnsi="Times New Roman" w:cs="Times New Roman"/>
                <w:sz w:val="24"/>
                <w:szCs w:val="24"/>
                <w:lang w:val="ru-RU"/>
              </w:rPr>
              <w:t>(</w:t>
            </w:r>
            <w:r w:rsidRPr="00AC4F4E">
              <w:rPr>
                <w:rFonts w:ascii="Times New Roman" w:hAnsi="Times New Roman" w:cs="Times New Roman"/>
                <w:sz w:val="24"/>
                <w:szCs w:val="24"/>
                <w:lang w:val="ru-RU"/>
              </w:rPr>
              <w:t>посилання</w:t>
            </w:r>
            <w:r w:rsidRPr="00AC4F4E">
              <w:rPr>
                <w:rFonts w:ascii="Times New Roman" w:hAnsi="Times New Roman" w:cs="Times New Roman"/>
                <w:sz w:val="24"/>
                <w:szCs w:val="24"/>
                <w:lang w:val="ru-RU"/>
              </w:rPr>
              <w:t xml:space="preserve"> на </w:t>
            </w:r>
            <w:r w:rsidRPr="00AC4F4E">
              <w:rPr>
                <w:rFonts w:ascii="Times New Roman" w:hAnsi="Times New Roman" w:cs="Times New Roman"/>
                <w:sz w:val="24"/>
                <w:szCs w:val="24"/>
                <w:lang w:val="ru-RU"/>
              </w:rPr>
              <w:t>сторінку</w:t>
            </w:r>
            <w:r w:rsidRPr="00AC4F4E">
              <w:rPr>
                <w:rFonts w:ascii="Times New Roman" w:hAnsi="Times New Roman" w:cs="Times New Roman"/>
                <w:sz w:val="24"/>
                <w:szCs w:val="24"/>
                <w:lang w:val="ru-RU"/>
              </w:rPr>
              <w:t xml:space="preserve"> </w:t>
            </w:r>
            <w:r w:rsidRPr="00AC4F4E">
              <w:rPr>
                <w:rFonts w:ascii="Times New Roman" w:hAnsi="Times New Roman" w:cs="Times New Roman"/>
                <w:sz w:val="24"/>
                <w:szCs w:val="24"/>
                <w:lang w:val="ru-RU"/>
              </w:rPr>
              <w:t>офіційного</w:t>
            </w:r>
            <w:r w:rsidRPr="00AC4F4E">
              <w:rPr>
                <w:rFonts w:ascii="Times New Roman" w:hAnsi="Times New Roman" w:cs="Times New Roman"/>
                <w:sz w:val="24"/>
                <w:szCs w:val="24"/>
                <w:lang w:val="ru-RU"/>
              </w:rPr>
              <w:t xml:space="preserve"> веб-сайта </w:t>
            </w:r>
            <w:r w:rsidRPr="00AC4F4E">
              <w:rPr>
                <w:rFonts w:ascii="Times New Roman" w:hAnsi="Times New Roman" w:cs="Times New Roman"/>
                <w:sz w:val="24"/>
                <w:szCs w:val="24"/>
                <w:lang w:val="ru-RU"/>
              </w:rPr>
              <w:t>адміністратора</w:t>
            </w:r>
            <w:r w:rsidRPr="00AC4F4E">
              <w:rPr>
                <w:rFonts w:ascii="Times New Roman" w:hAnsi="Times New Roman" w:cs="Times New Roman"/>
                <w:sz w:val="24"/>
                <w:szCs w:val="24"/>
                <w:lang w:val="ru-RU"/>
              </w:rPr>
              <w:t xml:space="preserve">, на </w:t>
            </w:r>
            <w:r w:rsidRPr="00AC4F4E">
              <w:rPr>
                <w:rFonts w:ascii="Times New Roman" w:hAnsi="Times New Roman" w:cs="Times New Roman"/>
                <w:sz w:val="24"/>
                <w:szCs w:val="24"/>
                <w:lang w:val="ru-RU"/>
              </w:rPr>
              <w:t>якій</w:t>
            </w:r>
            <w:r w:rsidRPr="00AC4F4E">
              <w:rPr>
                <w:rFonts w:ascii="Times New Roman" w:hAnsi="Times New Roman" w:cs="Times New Roman"/>
                <w:sz w:val="24"/>
                <w:szCs w:val="24"/>
                <w:lang w:val="ru-RU"/>
              </w:rPr>
              <w:t xml:space="preserve"> </w:t>
            </w:r>
            <w:r w:rsidRPr="00AC4F4E">
              <w:rPr>
                <w:rFonts w:ascii="Times New Roman" w:hAnsi="Times New Roman" w:cs="Times New Roman"/>
                <w:sz w:val="24"/>
                <w:szCs w:val="24"/>
                <w:lang w:val="ru-RU"/>
              </w:rPr>
              <w:t>зазначені</w:t>
            </w:r>
            <w:r w:rsidRPr="00AC4F4E">
              <w:rPr>
                <w:rFonts w:ascii="Times New Roman" w:hAnsi="Times New Roman" w:cs="Times New Roman"/>
                <w:sz w:val="24"/>
                <w:szCs w:val="24"/>
                <w:lang w:val="ru-RU"/>
              </w:rPr>
              <w:t xml:space="preserve"> </w:t>
            </w:r>
            <w:r w:rsidRPr="00AC4F4E">
              <w:rPr>
                <w:rFonts w:ascii="Times New Roman" w:hAnsi="Times New Roman" w:cs="Times New Roman"/>
                <w:sz w:val="24"/>
                <w:szCs w:val="24"/>
                <w:lang w:val="ru-RU"/>
              </w:rPr>
              <w:t>реквізити</w:t>
            </w:r>
            <w:r w:rsidRPr="00AC4F4E">
              <w:rPr>
                <w:rFonts w:ascii="Times New Roman" w:hAnsi="Times New Roman" w:cs="Times New Roman"/>
                <w:sz w:val="24"/>
                <w:szCs w:val="24"/>
                <w:lang w:val="ru-RU"/>
              </w:rPr>
              <w:t xml:space="preserve"> таких </w:t>
            </w:r>
            <w:r w:rsidRPr="00AC4F4E">
              <w:rPr>
                <w:rFonts w:ascii="Times New Roman" w:hAnsi="Times New Roman" w:cs="Times New Roman"/>
                <w:sz w:val="24"/>
                <w:szCs w:val="24"/>
                <w:lang w:val="ru-RU"/>
              </w:rPr>
              <w:t>рахунків</w:t>
            </w:r>
            <w:r w:rsidRPr="00AC4F4E">
              <w:rPr>
                <w:rFonts w:ascii="Times New Roman" w:hAnsi="Times New Roman" w:cs="Times New Roman"/>
                <w:sz w:val="24"/>
                <w:szCs w:val="24"/>
                <w:lang w:val="ru-RU"/>
              </w:rPr>
              <w:t xml:space="preserve">): </w:t>
            </w:r>
            <w:r w:rsidRPr="00AC4F4E">
              <w:rPr>
                <w:rFonts w:ascii="Times New Roman" w:hAnsi="Times New Roman" w:cs="Times New Roman"/>
                <w:sz w:val="24"/>
                <w:szCs w:val="24"/>
                <w:lang w:val="en-US"/>
              </w:rPr>
              <w:t>https</w:t>
            </w:r>
            <w:r w:rsidRPr="00AC4F4E">
              <w:rPr>
                <w:rFonts w:ascii="Times New Roman" w:hAnsi="Times New Roman" w:cs="Times New Roman"/>
                <w:sz w:val="24"/>
                <w:szCs w:val="24"/>
                <w:lang w:val="ru-RU"/>
              </w:rPr>
              <w:t>://</w:t>
            </w:r>
            <w:r w:rsidRPr="00AC4F4E">
              <w:rPr>
                <w:rFonts w:ascii="Times New Roman" w:hAnsi="Times New Roman" w:cs="Times New Roman"/>
                <w:sz w:val="24"/>
                <w:szCs w:val="24"/>
                <w:lang w:val="en-US"/>
              </w:rPr>
              <w:t>prozorro</w:t>
            </w:r>
            <w:r w:rsidRPr="00AC4F4E">
              <w:rPr>
                <w:rFonts w:ascii="Times New Roman" w:hAnsi="Times New Roman" w:cs="Times New Roman"/>
                <w:sz w:val="24"/>
                <w:szCs w:val="24"/>
                <w:lang w:val="ru-RU"/>
              </w:rPr>
              <w:t>.</w:t>
            </w:r>
            <w:r w:rsidRPr="00AC4F4E">
              <w:rPr>
                <w:rFonts w:ascii="Times New Roman" w:hAnsi="Times New Roman" w:cs="Times New Roman"/>
                <w:sz w:val="24"/>
                <w:szCs w:val="24"/>
                <w:lang w:val="en-US"/>
              </w:rPr>
              <w:t>sale</w:t>
            </w:r>
            <w:r w:rsidRPr="00AC4F4E">
              <w:rPr>
                <w:rFonts w:ascii="Times New Roman" w:hAnsi="Times New Roman" w:cs="Times New Roman"/>
                <w:sz w:val="24"/>
                <w:szCs w:val="24"/>
                <w:lang w:val="ru-RU"/>
              </w:rPr>
              <w:t>/</w:t>
            </w:r>
            <w:r w:rsidRPr="00AC4F4E">
              <w:rPr>
                <w:rFonts w:ascii="Times New Roman" w:hAnsi="Times New Roman" w:cs="Times New Roman"/>
                <w:sz w:val="24"/>
                <w:szCs w:val="24"/>
                <w:lang w:val="en-US"/>
              </w:rPr>
              <w:t>info</w:t>
            </w:r>
            <w:r w:rsidRPr="00AC4F4E">
              <w:rPr>
                <w:rFonts w:ascii="Times New Roman" w:hAnsi="Times New Roman" w:cs="Times New Roman"/>
                <w:sz w:val="24"/>
                <w:szCs w:val="24"/>
                <w:lang w:val="ru-RU"/>
              </w:rPr>
              <w:t>/</w:t>
            </w:r>
            <w:r w:rsidRPr="00AC4F4E">
              <w:rPr>
                <w:rFonts w:ascii="Times New Roman" w:hAnsi="Times New Roman" w:cs="Times New Roman"/>
                <w:sz w:val="24"/>
                <w:szCs w:val="24"/>
                <w:lang w:val="en-US"/>
              </w:rPr>
              <w:t>elektronni</w:t>
            </w:r>
            <w:r w:rsidRPr="00AC4F4E">
              <w:rPr>
                <w:rFonts w:ascii="Times New Roman" w:hAnsi="Times New Roman" w:cs="Times New Roman"/>
                <w:sz w:val="24"/>
                <w:szCs w:val="24"/>
                <w:lang w:val="ru-RU"/>
              </w:rPr>
              <w:t>-</w:t>
            </w:r>
            <w:r w:rsidRPr="00AC4F4E">
              <w:rPr>
                <w:rFonts w:ascii="Times New Roman" w:hAnsi="Times New Roman" w:cs="Times New Roman"/>
                <w:sz w:val="24"/>
                <w:szCs w:val="24"/>
                <w:lang w:val="en-US"/>
              </w:rPr>
              <w:t>majdanchiki</w:t>
            </w:r>
            <w:r w:rsidRPr="00AC4F4E">
              <w:rPr>
                <w:rFonts w:ascii="Times New Roman" w:hAnsi="Times New Roman" w:cs="Times New Roman"/>
                <w:sz w:val="24"/>
                <w:szCs w:val="24"/>
                <w:lang w:val="ru-RU"/>
              </w:rPr>
              <w:t>-</w:t>
            </w:r>
            <w:r w:rsidRPr="00AC4F4E">
              <w:rPr>
                <w:rFonts w:ascii="Times New Roman" w:hAnsi="Times New Roman" w:cs="Times New Roman"/>
                <w:sz w:val="24"/>
                <w:szCs w:val="24"/>
                <w:lang w:val="en-US"/>
              </w:rPr>
              <w:t>ets</w:t>
            </w:r>
            <w:r w:rsidRPr="00AC4F4E">
              <w:rPr>
                <w:rFonts w:ascii="Times New Roman" w:hAnsi="Times New Roman" w:cs="Times New Roman"/>
                <w:sz w:val="24"/>
                <w:szCs w:val="24"/>
                <w:lang w:val="ru-RU"/>
              </w:rPr>
              <w:t>-</w:t>
            </w:r>
            <w:r w:rsidRPr="00AC4F4E">
              <w:rPr>
                <w:rFonts w:ascii="Times New Roman" w:hAnsi="Times New Roman" w:cs="Times New Roman"/>
                <w:sz w:val="24"/>
                <w:szCs w:val="24"/>
                <w:lang w:val="en-US"/>
              </w:rPr>
              <w:t>prozorroprodazhi</w:t>
            </w:r>
            <w:r w:rsidRPr="00AC4F4E">
              <w:rPr>
                <w:rFonts w:ascii="Times New Roman" w:hAnsi="Times New Roman" w:cs="Times New Roman"/>
                <w:sz w:val="24"/>
                <w:szCs w:val="24"/>
                <w:lang w:val="ru-RU"/>
              </w:rPr>
              <w:t>-</w:t>
            </w:r>
            <w:r w:rsidRPr="00AC4F4E">
              <w:rPr>
                <w:rFonts w:ascii="Times New Roman" w:hAnsi="Times New Roman" w:cs="Times New Roman"/>
                <w:sz w:val="24"/>
                <w:szCs w:val="24"/>
                <w:lang w:val="en-US"/>
              </w:rPr>
              <w:t>cbd</w:t>
            </w:r>
            <w:r w:rsidRPr="00AC4F4E">
              <w:rPr>
                <w:rFonts w:ascii="Times New Roman" w:hAnsi="Times New Roman" w:cs="Times New Roman"/>
                <w:sz w:val="24"/>
                <w:szCs w:val="24"/>
                <w:lang w:val="ru-RU"/>
              </w:rPr>
              <w:t>2.</w:t>
            </w:r>
          </w:p>
        </w:tc>
      </w:tr>
      <w:tr w14:paraId="795024C8" w14:textId="77777777" w:rsidTr="0034357C">
        <w:tblPrEx>
          <w:tblW w:w="9606" w:type="dxa"/>
          <w:tblLayout w:type="fixed"/>
          <w:tblLook w:val="00A0"/>
        </w:tblPrEx>
        <w:tc>
          <w:tcPr>
            <w:tcW w:w="3510" w:type="dxa"/>
          </w:tcPr>
          <w:p w:rsidR="00AC4F4E" w:rsidRPr="00AC4F4E" w:rsidP="00AC4F4E" w14:paraId="3782900A" w14:textId="77777777">
            <w:pPr>
              <w:spacing w:after="0" w:line="240" w:lineRule="auto"/>
              <w:rPr>
                <w:rFonts w:ascii="Times New Roman" w:hAnsi="Times New Roman" w:cs="Times New Roman"/>
                <w:sz w:val="24"/>
                <w:szCs w:val="24"/>
              </w:rPr>
            </w:pPr>
            <w:r w:rsidRPr="00AC4F4E">
              <w:rPr>
                <w:rFonts w:ascii="Times New Roman" w:hAnsi="Times New Roman" w:cs="Times New Roman"/>
                <w:sz w:val="24"/>
                <w:szCs w:val="24"/>
              </w:rPr>
              <w:t xml:space="preserve">Технічні реквізити оголошення </w:t>
            </w:r>
          </w:p>
        </w:tc>
        <w:tc>
          <w:tcPr>
            <w:tcW w:w="6096" w:type="dxa"/>
          </w:tcPr>
          <w:p w:rsidR="00AC4F4E" w:rsidRPr="00AC4F4E" w:rsidP="00AC4F4E" w14:paraId="26DCA26E" w14:textId="77777777">
            <w:pPr>
              <w:spacing w:after="0" w:line="240" w:lineRule="auto"/>
              <w:rPr>
                <w:rFonts w:ascii="Times New Roman" w:hAnsi="Times New Roman" w:cs="Times New Roman"/>
                <w:sz w:val="24"/>
                <w:szCs w:val="24"/>
              </w:rPr>
            </w:pPr>
            <w:r w:rsidRPr="00AC4F4E">
              <w:rPr>
                <w:rFonts w:ascii="Times New Roman" w:hAnsi="Times New Roman" w:cs="Times New Roman"/>
                <w:sz w:val="24"/>
                <w:szCs w:val="24"/>
              </w:rPr>
              <w:t xml:space="preserve">Єдине посилання на веб-сторінку адміністратора, на якій є посилання в алфавітному порядку на веб-сторінки операторів електронного майданчика, які мають право використовувати електронний майданчик </w:t>
            </w:r>
            <w:r w:rsidRPr="00AC4F4E">
              <w:rPr>
                <w:rFonts w:ascii="Times New Roman" w:hAnsi="Times New Roman" w:cs="Times New Roman"/>
                <w:sz w:val="24"/>
                <w:szCs w:val="24"/>
                <w:lang w:val="en-US"/>
              </w:rPr>
              <w:t>https</w:t>
            </w:r>
            <w:r w:rsidRPr="00AC4F4E">
              <w:rPr>
                <w:rFonts w:ascii="Times New Roman" w:hAnsi="Times New Roman" w:cs="Times New Roman"/>
                <w:sz w:val="24"/>
                <w:szCs w:val="24"/>
                <w:lang w:val="ru-RU"/>
              </w:rPr>
              <w:t>://</w:t>
            </w:r>
            <w:r w:rsidRPr="00AC4F4E">
              <w:rPr>
                <w:rFonts w:ascii="Times New Roman" w:hAnsi="Times New Roman" w:cs="Times New Roman"/>
                <w:sz w:val="24"/>
                <w:szCs w:val="24"/>
                <w:lang w:val="en-US"/>
              </w:rPr>
              <w:t>prozorro</w:t>
            </w:r>
            <w:r w:rsidRPr="00AC4F4E">
              <w:rPr>
                <w:rFonts w:ascii="Times New Roman" w:hAnsi="Times New Roman" w:cs="Times New Roman"/>
                <w:sz w:val="24"/>
                <w:szCs w:val="24"/>
                <w:lang w:val="ru-RU"/>
              </w:rPr>
              <w:t>.</w:t>
            </w:r>
            <w:r w:rsidRPr="00AC4F4E">
              <w:rPr>
                <w:rFonts w:ascii="Times New Roman" w:hAnsi="Times New Roman" w:cs="Times New Roman"/>
                <w:sz w:val="24"/>
                <w:szCs w:val="24"/>
                <w:lang w:val="en-US"/>
              </w:rPr>
              <w:t>sale</w:t>
            </w:r>
            <w:r w:rsidRPr="00AC4F4E">
              <w:rPr>
                <w:rFonts w:ascii="Times New Roman" w:hAnsi="Times New Roman" w:cs="Times New Roman"/>
                <w:sz w:val="24"/>
                <w:szCs w:val="24"/>
                <w:lang w:val="ru-RU"/>
              </w:rPr>
              <w:t>/</w:t>
            </w:r>
          </w:p>
        </w:tc>
      </w:tr>
    </w:tbl>
    <w:p w:rsidR="00AC4F4E" w:rsidRPr="00AC4F4E" w:rsidP="00AC4F4E" w14:paraId="12A01029" w14:textId="77777777">
      <w:pPr>
        <w:tabs>
          <w:tab w:val="left" w:pos="0"/>
          <w:tab w:val="left" w:pos="5760"/>
        </w:tabs>
        <w:spacing w:after="0" w:line="240" w:lineRule="auto"/>
        <w:jc w:val="both"/>
        <w:rPr>
          <w:rFonts w:ascii="Times New Roman" w:hAnsi="Times New Roman" w:cs="Times New Roman"/>
          <w:sz w:val="24"/>
          <w:szCs w:val="24"/>
        </w:rPr>
      </w:pPr>
    </w:p>
    <w:p w:rsidR="00AC4F4E" w:rsidRPr="00AC4F4E" w:rsidP="00AC4F4E" w14:paraId="21989FFB" w14:textId="77777777">
      <w:pPr>
        <w:tabs>
          <w:tab w:val="left" w:pos="0"/>
          <w:tab w:val="left" w:pos="5760"/>
        </w:tabs>
        <w:spacing w:after="0" w:line="240" w:lineRule="auto"/>
        <w:jc w:val="both"/>
        <w:rPr>
          <w:rFonts w:ascii="Times New Roman" w:hAnsi="Times New Roman" w:cs="Times New Roman"/>
          <w:sz w:val="24"/>
          <w:szCs w:val="24"/>
        </w:rPr>
      </w:pPr>
    </w:p>
    <w:p w:rsidR="00AC4F4E" w:rsidRPr="00AC4F4E" w:rsidP="00AC4F4E" w14:paraId="773E24AA" w14:textId="77777777">
      <w:pPr>
        <w:tabs>
          <w:tab w:val="left" w:pos="0"/>
          <w:tab w:val="left" w:pos="5760"/>
        </w:tabs>
        <w:spacing w:after="0" w:line="240" w:lineRule="auto"/>
        <w:jc w:val="both"/>
        <w:rPr>
          <w:rFonts w:ascii="Times New Roman" w:hAnsi="Times New Roman" w:cs="Times New Roman"/>
          <w:sz w:val="24"/>
          <w:szCs w:val="24"/>
        </w:rPr>
      </w:pPr>
      <w:r w:rsidRPr="00AC4F4E">
        <w:rPr>
          <w:rFonts w:ascii="Times New Roman" w:hAnsi="Times New Roman" w:cs="Times New Roman"/>
          <w:sz w:val="24"/>
          <w:szCs w:val="24"/>
        </w:rPr>
        <w:t xml:space="preserve">Міський голова                                                      </w:t>
      </w:r>
      <w:r w:rsidRPr="00AC4F4E">
        <w:rPr>
          <w:rFonts w:ascii="Times New Roman" w:hAnsi="Times New Roman" w:cs="Times New Roman"/>
          <w:sz w:val="24"/>
          <w:szCs w:val="24"/>
        </w:rPr>
        <w:tab/>
      </w:r>
      <w:r w:rsidRPr="00AC4F4E">
        <w:rPr>
          <w:rFonts w:ascii="Times New Roman" w:hAnsi="Times New Roman" w:cs="Times New Roman"/>
          <w:sz w:val="24"/>
          <w:szCs w:val="24"/>
        </w:rPr>
        <w:tab/>
      </w:r>
      <w:r w:rsidRPr="00AC4F4E">
        <w:rPr>
          <w:rFonts w:ascii="Times New Roman" w:hAnsi="Times New Roman" w:cs="Times New Roman"/>
          <w:sz w:val="24"/>
          <w:szCs w:val="24"/>
        </w:rPr>
        <w:tab/>
        <w:t>Ігор САПОЖКО</w:t>
      </w:r>
    </w:p>
    <w:p w:rsidR="00AC4F4E" w:rsidP="00AC4F4E" w14:paraId="26118EB6" w14:textId="77777777">
      <w:pPr>
        <w:tabs>
          <w:tab w:val="left" w:pos="0"/>
          <w:tab w:val="left" w:pos="5760"/>
        </w:tabs>
      </w:pPr>
    </w:p>
    <w:permEnd w:id="0"/>
    <w:p w:rsidR="00231682" w:rsidRPr="003B2A39" w:rsidP="00AC4F4E" w14:paraId="7804F9AA" w14:textId="45A368CB">
      <w:pPr>
        <w:tabs>
          <w:tab w:val="left" w:pos="5610"/>
          <w:tab w:val="left" w:pos="6358"/>
        </w:tabs>
        <w:spacing w:after="0"/>
        <w:ind w:left="5103"/>
        <w:rPr>
          <w:rFonts w:ascii="Times New Roman" w:hAnsi="Times New Roman" w:cs="Times New Roman"/>
          <w:iCs/>
          <w:sz w:val="28"/>
          <w:szCs w:val="28"/>
        </w:rPr>
      </w:pPr>
    </w:p>
    <w:sectPr w:rsidSect="00231682">
      <w:headerReference w:type="default" r:id="rId5"/>
      <w:footerReference w:type="default" r:id="rId6"/>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2" w:displacedByCustomXml="prev"/>
  <w:p w:rsidR="00231682" w:rsidRPr="00231682" w14:paraId="3DD51447"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92BE2"/>
    <w:rsid w:val="000E0637"/>
    <w:rsid w:val="001060A6"/>
    <w:rsid w:val="00231682"/>
    <w:rsid w:val="003377E0"/>
    <w:rsid w:val="003735BC"/>
    <w:rsid w:val="003A2799"/>
    <w:rsid w:val="003B2A39"/>
    <w:rsid w:val="004208DA"/>
    <w:rsid w:val="00424AD7"/>
    <w:rsid w:val="004E41C7"/>
    <w:rsid w:val="00524AF7"/>
    <w:rsid w:val="00545B76"/>
    <w:rsid w:val="007732CE"/>
    <w:rsid w:val="007C582E"/>
    <w:rsid w:val="00821BD7"/>
    <w:rsid w:val="00853C00"/>
    <w:rsid w:val="00910331"/>
    <w:rsid w:val="00973F9B"/>
    <w:rsid w:val="00A84A56"/>
    <w:rsid w:val="00AC4F4E"/>
    <w:rsid w:val="00AE57AA"/>
    <w:rsid w:val="00B20C04"/>
    <w:rsid w:val="00CB633A"/>
    <w:rsid w:val="00E35E69"/>
    <w:rsid w:val="00E71A04"/>
    <w:rsid w:val="00EC35BD"/>
    <w:rsid w:val="00EF4D7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paragraph" w:styleId="Title">
    <w:name w:val="Title"/>
    <w:basedOn w:val="Normal"/>
    <w:link w:val="a1"/>
    <w:qFormat/>
    <w:rsid w:val="00AC4F4E"/>
    <w:pPr>
      <w:spacing w:after="0" w:line="240" w:lineRule="auto"/>
      <w:jc w:val="center"/>
    </w:pPr>
    <w:rPr>
      <w:rFonts w:ascii="Times New Roman" w:eastAsia="Times New Roman" w:hAnsi="Times New Roman" w:cs="Times New Roman"/>
      <w:sz w:val="28"/>
      <w:szCs w:val="28"/>
      <w:lang w:eastAsia="ru-RU"/>
    </w:rPr>
  </w:style>
  <w:style w:type="character" w:customStyle="1" w:styleId="a1">
    <w:name w:val="Назва Знак"/>
    <w:basedOn w:val="DefaultParagraphFont"/>
    <w:link w:val="Title"/>
    <w:rsid w:val="00AC4F4E"/>
    <w:rPr>
      <w:rFonts w:ascii="Times New Roman" w:eastAsia="Times New Roman" w:hAnsi="Times New Roman" w:cs="Times New Roman"/>
      <w:sz w:val="28"/>
      <w:szCs w:val="28"/>
      <w:lang w:eastAsia="ru-RU"/>
    </w:rPr>
  </w:style>
  <w:style w:type="paragraph" w:styleId="BodyText">
    <w:name w:val="Body Text"/>
    <w:basedOn w:val="Normal"/>
    <w:link w:val="a2"/>
    <w:rsid w:val="00AC4F4E"/>
    <w:pPr>
      <w:widowControl w:val="0"/>
      <w:shd w:val="clear" w:color="auto" w:fill="FFFFFF"/>
      <w:autoSpaceDE w:val="0"/>
      <w:autoSpaceDN w:val="0"/>
      <w:adjustRightInd w:val="0"/>
      <w:spacing w:after="0" w:line="240" w:lineRule="auto"/>
      <w:jc w:val="both"/>
    </w:pPr>
    <w:rPr>
      <w:rFonts w:ascii="Times New Roman" w:eastAsia="Times New Roman" w:hAnsi="Times New Roman" w:cs="Times New Roman"/>
      <w:color w:val="000000"/>
      <w:sz w:val="28"/>
      <w:szCs w:val="28"/>
      <w:lang w:eastAsia="ru-RU"/>
    </w:rPr>
  </w:style>
  <w:style w:type="character" w:customStyle="1" w:styleId="a2">
    <w:name w:val="Основний текст Знак"/>
    <w:basedOn w:val="DefaultParagraphFont"/>
    <w:link w:val="BodyText"/>
    <w:rsid w:val="00AC4F4E"/>
    <w:rPr>
      <w:rFonts w:ascii="Times New Roman" w:eastAsia="Times New Roman" w:hAnsi="Times New Roman" w:cs="Times New Roman"/>
      <w:color w:val="000000"/>
      <w:sz w:val="28"/>
      <w:szCs w:val="28"/>
      <w:shd w:val="clear" w:color="auto" w:fill="FFFFFF"/>
      <w:lang w:eastAsia="ru-RU"/>
    </w:rPr>
  </w:style>
  <w:style w:type="character" w:styleId="Hyperlink">
    <w:name w:val="Hyperlink"/>
    <w:rsid w:val="00AC4F4E"/>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ukv_bmr@ukr.net"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glossaryDocument" Target="glossary/document.xml" /><Relationship Id="rId8" Type="http://schemas.openxmlformats.org/officeDocument/2006/relationships/theme" Target="theme/theme1.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1060A6"/>
    <w:rsid w:val="00540CE0"/>
    <w:rsid w:val="00973F9B"/>
    <w:rsid w:val="00D329F5"/>
    <w:rsid w:val="00DA1FD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4</Pages>
  <Words>4942</Words>
  <Characters>2817</Characters>
  <Application>Microsoft Office Word</Application>
  <DocSecurity>8</DocSecurity>
  <Lines>23</Lines>
  <Paragraphs>15</Paragraphs>
  <ScaleCrop>false</ScaleCrop>
  <Company/>
  <LinksUpToDate>false</LinksUpToDate>
  <CharactersWithSpaces>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24</cp:revision>
  <dcterms:created xsi:type="dcterms:W3CDTF">2021-08-31T06:42:00Z</dcterms:created>
  <dcterms:modified xsi:type="dcterms:W3CDTF">2023-06-14T12:56:00Z</dcterms:modified>
</cp:coreProperties>
</file>