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ПВ-574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D0127A" w:rsidP="00730B40" w14:paraId="5C916CD2" w14:textId="26295649">
      <w:pPr>
        <w:tabs>
          <w:tab w:val="left" w:pos="5610"/>
          <w:tab w:val="left" w:pos="6358"/>
        </w:tabs>
        <w:spacing w:after="0"/>
        <w:ind w:left="5103"/>
        <w:jc w:val="center"/>
        <w:rPr>
          <w:rFonts w:ascii="Times New Roman" w:hAnsi="Times New Roman" w:cs="Times New Roman"/>
          <w:sz w:val="24"/>
          <w:szCs w:val="24"/>
        </w:rPr>
      </w:pPr>
      <w:permStart w:id="0" w:edGrp="everyone"/>
      <w:r w:rsidRPr="00D0127A">
        <w:rPr>
          <w:rFonts w:ascii="Times New Roman" w:hAnsi="Times New Roman" w:cs="Times New Roman"/>
          <w:sz w:val="24"/>
          <w:szCs w:val="24"/>
        </w:rPr>
        <w:t>Додаток</w:t>
      </w:r>
      <w:r w:rsidRPr="00D0127A" w:rsidR="00AD6821">
        <w:rPr>
          <w:rFonts w:ascii="Times New Roman" w:hAnsi="Times New Roman" w:cs="Times New Roman"/>
          <w:sz w:val="24"/>
          <w:szCs w:val="24"/>
        </w:rPr>
        <w:t xml:space="preserve"> </w:t>
      </w:r>
    </w:p>
    <w:p w:rsidR="007C582E" w:rsidRPr="00D0127A" w:rsidP="00730B40" w14:paraId="6E2C2E53" w14:textId="5493B109">
      <w:pPr>
        <w:tabs>
          <w:tab w:val="left" w:pos="5610"/>
          <w:tab w:val="left" w:pos="6358"/>
        </w:tabs>
        <w:spacing w:after="0"/>
        <w:ind w:left="5103"/>
        <w:jc w:val="center"/>
        <w:rPr>
          <w:rFonts w:ascii="Times New Roman" w:hAnsi="Times New Roman" w:cs="Times New Roman"/>
          <w:sz w:val="24"/>
          <w:szCs w:val="24"/>
        </w:rPr>
      </w:pPr>
      <w:r w:rsidRPr="00D0127A">
        <w:rPr>
          <w:rFonts w:ascii="Times New Roman" w:hAnsi="Times New Roman" w:cs="Times New Roman"/>
          <w:sz w:val="24"/>
          <w:szCs w:val="24"/>
        </w:rPr>
        <w:t>Р</w:t>
      </w:r>
      <w:r w:rsidRPr="00D0127A" w:rsidR="004208DA">
        <w:rPr>
          <w:rFonts w:ascii="Times New Roman" w:hAnsi="Times New Roman" w:cs="Times New Roman"/>
          <w:sz w:val="24"/>
          <w:szCs w:val="24"/>
        </w:rPr>
        <w:t xml:space="preserve">ішення </w:t>
      </w:r>
      <w:r w:rsidRPr="00D0127A" w:rsidR="00545B76">
        <w:rPr>
          <w:rFonts w:ascii="Times New Roman" w:hAnsi="Times New Roman" w:cs="Times New Roman"/>
          <w:sz w:val="24"/>
          <w:szCs w:val="24"/>
        </w:rPr>
        <w:t xml:space="preserve">виконавчого комітету </w:t>
      </w:r>
      <w:r w:rsidRPr="00D0127A" w:rsidR="004208DA">
        <w:rPr>
          <w:rFonts w:ascii="Times New Roman" w:hAnsi="Times New Roman" w:cs="Times New Roman"/>
          <w:sz w:val="24"/>
          <w:szCs w:val="24"/>
        </w:rPr>
        <w:t>Броварської міської ради</w:t>
      </w:r>
    </w:p>
    <w:p w:rsidR="004208DA" w:rsidRPr="00D0127A" w:rsidP="00730B40" w14:paraId="2D63D81C" w14:textId="18BEE38C">
      <w:pPr>
        <w:tabs>
          <w:tab w:val="left" w:pos="5610"/>
          <w:tab w:val="left" w:pos="6358"/>
        </w:tabs>
        <w:spacing w:after="0"/>
        <w:ind w:left="5103"/>
        <w:jc w:val="center"/>
        <w:rPr>
          <w:rFonts w:ascii="Times New Roman" w:hAnsi="Times New Roman" w:cs="Times New Roman"/>
          <w:sz w:val="24"/>
          <w:szCs w:val="24"/>
        </w:rPr>
      </w:pPr>
      <w:r w:rsidRPr="00D0127A">
        <w:rPr>
          <w:rFonts w:ascii="Times New Roman" w:hAnsi="Times New Roman" w:cs="Times New Roman"/>
          <w:sz w:val="24"/>
          <w:szCs w:val="24"/>
        </w:rPr>
        <w:t>Броварського району</w:t>
      </w:r>
    </w:p>
    <w:p w:rsidR="004208DA" w:rsidRPr="00D0127A" w:rsidP="00730B40" w14:paraId="6A667878" w14:textId="1ADFF362">
      <w:pPr>
        <w:tabs>
          <w:tab w:val="left" w:pos="5610"/>
          <w:tab w:val="left" w:pos="6358"/>
        </w:tabs>
        <w:spacing w:after="0"/>
        <w:ind w:left="5103"/>
        <w:jc w:val="center"/>
        <w:rPr>
          <w:rFonts w:ascii="Times New Roman" w:hAnsi="Times New Roman" w:cs="Times New Roman"/>
          <w:sz w:val="24"/>
          <w:szCs w:val="24"/>
        </w:rPr>
      </w:pPr>
      <w:r w:rsidRPr="00D0127A">
        <w:rPr>
          <w:rFonts w:ascii="Times New Roman" w:hAnsi="Times New Roman" w:cs="Times New Roman"/>
          <w:sz w:val="24"/>
          <w:szCs w:val="24"/>
        </w:rPr>
        <w:t>Київської області</w:t>
      </w:r>
    </w:p>
    <w:p w:rsidR="00D0127A" w:rsidRPr="00D0127A" w:rsidP="00730B40" w14:paraId="1C88A74F" w14:textId="693EADA0">
      <w:pPr>
        <w:tabs>
          <w:tab w:val="left" w:pos="5610"/>
          <w:tab w:val="left" w:pos="6358"/>
        </w:tabs>
        <w:spacing w:after="0"/>
        <w:ind w:left="5103"/>
        <w:jc w:val="center"/>
        <w:rPr>
          <w:rFonts w:ascii="Times New Roman" w:hAnsi="Times New Roman" w:cs="Times New Roman"/>
          <w:sz w:val="24"/>
          <w:szCs w:val="24"/>
        </w:rPr>
      </w:pPr>
      <w:r w:rsidRPr="00D0127A">
        <w:rPr>
          <w:rFonts w:ascii="Times New Roman" w:hAnsi="Times New Roman" w:cs="Times New Roman"/>
          <w:sz w:val="24"/>
          <w:szCs w:val="24"/>
        </w:rPr>
        <w:t>від 06.04.2021 №249</w:t>
      </w:r>
    </w:p>
    <w:p w:rsidR="00D0127A" w:rsidRPr="00D0127A" w:rsidP="00730B40" w14:paraId="2497BDAD" w14:textId="6BA7F0B8">
      <w:pPr>
        <w:tabs>
          <w:tab w:val="left" w:pos="5610"/>
          <w:tab w:val="left" w:pos="6358"/>
        </w:tabs>
        <w:spacing w:after="0"/>
        <w:ind w:left="5103"/>
        <w:jc w:val="center"/>
        <w:rPr>
          <w:rFonts w:ascii="Times New Roman" w:hAnsi="Times New Roman" w:cs="Times New Roman"/>
          <w:sz w:val="24"/>
          <w:szCs w:val="24"/>
        </w:rPr>
      </w:pPr>
      <w:r w:rsidRPr="00D0127A">
        <w:rPr>
          <w:rFonts w:ascii="Times New Roman" w:hAnsi="Times New Roman" w:cs="Times New Roman"/>
          <w:sz w:val="24"/>
          <w:szCs w:val="24"/>
        </w:rPr>
        <w:t xml:space="preserve">(у редакції рішення </w:t>
      </w:r>
    </w:p>
    <w:p w:rsidR="00D0127A" w:rsidP="00D0127A" w14:paraId="7762F10B" w14:textId="77777777">
      <w:pPr>
        <w:tabs>
          <w:tab w:val="left" w:pos="5610"/>
          <w:tab w:val="left" w:pos="6358"/>
        </w:tabs>
        <w:spacing w:after="0"/>
        <w:ind w:left="5103"/>
        <w:jc w:val="center"/>
        <w:rPr>
          <w:rFonts w:ascii="Times New Roman" w:hAnsi="Times New Roman" w:cs="Times New Roman"/>
          <w:sz w:val="24"/>
          <w:szCs w:val="24"/>
        </w:rPr>
      </w:pPr>
      <w:r w:rsidRPr="00D0127A">
        <w:rPr>
          <w:rFonts w:ascii="Times New Roman" w:hAnsi="Times New Roman" w:cs="Times New Roman"/>
          <w:sz w:val="24"/>
          <w:szCs w:val="24"/>
        </w:rPr>
        <w:t xml:space="preserve">виконавчого комітету </w:t>
      </w:r>
    </w:p>
    <w:p w:rsidR="00D0127A" w:rsidRPr="00D0127A" w:rsidP="00D0127A" w14:paraId="37017010" w14:textId="54BD25E0">
      <w:pPr>
        <w:tabs>
          <w:tab w:val="left" w:pos="5610"/>
          <w:tab w:val="left" w:pos="6358"/>
        </w:tabs>
        <w:spacing w:after="0"/>
        <w:ind w:left="5103"/>
        <w:jc w:val="center"/>
        <w:rPr>
          <w:rFonts w:ascii="Times New Roman" w:hAnsi="Times New Roman" w:cs="Times New Roman"/>
          <w:sz w:val="24"/>
          <w:szCs w:val="24"/>
        </w:rPr>
      </w:pPr>
      <w:r w:rsidRPr="00D0127A">
        <w:rPr>
          <w:rFonts w:ascii="Times New Roman" w:hAnsi="Times New Roman" w:cs="Times New Roman"/>
          <w:sz w:val="24"/>
          <w:szCs w:val="24"/>
        </w:rPr>
        <w:t>Броварської міської ради</w:t>
      </w:r>
    </w:p>
    <w:p w:rsidR="00D0127A" w:rsidRPr="00D0127A" w:rsidP="00D0127A" w14:paraId="4D34F9B1" w14:textId="77777777">
      <w:pPr>
        <w:tabs>
          <w:tab w:val="left" w:pos="5610"/>
          <w:tab w:val="left" w:pos="6358"/>
        </w:tabs>
        <w:spacing w:after="0"/>
        <w:ind w:left="5103"/>
        <w:jc w:val="center"/>
        <w:rPr>
          <w:rFonts w:ascii="Times New Roman" w:hAnsi="Times New Roman" w:cs="Times New Roman"/>
          <w:sz w:val="24"/>
          <w:szCs w:val="24"/>
        </w:rPr>
      </w:pPr>
      <w:r w:rsidRPr="00D0127A">
        <w:rPr>
          <w:rFonts w:ascii="Times New Roman" w:hAnsi="Times New Roman" w:cs="Times New Roman"/>
          <w:sz w:val="24"/>
          <w:szCs w:val="24"/>
        </w:rPr>
        <w:t>Броварського району</w:t>
      </w:r>
    </w:p>
    <w:p w:rsidR="00D0127A" w:rsidRPr="00D0127A" w:rsidP="00D0127A" w14:paraId="045BDA04" w14:textId="77777777">
      <w:pPr>
        <w:tabs>
          <w:tab w:val="left" w:pos="5610"/>
          <w:tab w:val="left" w:pos="6358"/>
        </w:tabs>
        <w:spacing w:after="0"/>
        <w:ind w:left="5103"/>
        <w:jc w:val="center"/>
        <w:rPr>
          <w:rFonts w:ascii="Times New Roman" w:hAnsi="Times New Roman" w:cs="Times New Roman"/>
          <w:sz w:val="24"/>
          <w:szCs w:val="24"/>
        </w:rPr>
      </w:pPr>
      <w:r w:rsidRPr="00D0127A">
        <w:rPr>
          <w:rFonts w:ascii="Times New Roman" w:hAnsi="Times New Roman" w:cs="Times New Roman"/>
          <w:sz w:val="24"/>
          <w:szCs w:val="24"/>
        </w:rPr>
        <w:t>Київської області</w:t>
      </w:r>
    </w:p>
    <w:p w:rsidR="00D0127A" w:rsidRPr="00D0127A" w:rsidP="00D0127A" w14:paraId="52C76F58" w14:textId="1A0636D0">
      <w:pPr>
        <w:tabs>
          <w:tab w:val="left" w:pos="5610"/>
          <w:tab w:val="left" w:pos="6358"/>
        </w:tabs>
        <w:spacing w:after="0"/>
        <w:ind w:left="5103"/>
        <w:jc w:val="center"/>
        <w:rPr>
          <w:rFonts w:ascii="Times New Roman" w:hAnsi="Times New Roman" w:cs="Times New Roman"/>
          <w:sz w:val="24"/>
          <w:szCs w:val="24"/>
        </w:rPr>
      </w:pPr>
      <w:r w:rsidRPr="00D0127A">
        <w:rPr>
          <w:rFonts w:ascii="Times New Roman" w:hAnsi="Times New Roman" w:cs="Times New Roman"/>
          <w:sz w:val="24"/>
          <w:szCs w:val="24"/>
        </w:rPr>
        <w:t>від _____________ №</w:t>
      </w:r>
      <w:r>
        <w:rPr>
          <w:rFonts w:ascii="Times New Roman" w:hAnsi="Times New Roman" w:cs="Times New Roman"/>
          <w:sz w:val="24"/>
          <w:szCs w:val="24"/>
        </w:rPr>
        <w:t>_____)</w:t>
      </w:r>
    </w:p>
    <w:p w:rsidR="004208DA" w:rsidRPr="007C582E" w:rsidP="004208DA" w14:paraId="0A449B32" w14:textId="77777777">
      <w:pPr>
        <w:spacing w:after="0"/>
        <w:rPr>
          <w:rFonts w:ascii="Times New Roman" w:hAnsi="Times New Roman" w:cs="Times New Roman"/>
          <w:sz w:val="28"/>
          <w:szCs w:val="28"/>
        </w:rPr>
      </w:pPr>
    </w:p>
    <w:p w:rsidR="00730B40" w:rsidRPr="00730B40" w:rsidP="00730B40" w14:paraId="725FB6BD" w14:textId="77777777">
      <w:pPr>
        <w:spacing w:after="0" w:line="240" w:lineRule="auto"/>
        <w:jc w:val="center"/>
        <w:rPr>
          <w:rFonts w:ascii="Times New Roman" w:hAnsi="Times New Roman" w:cs="Times New Roman"/>
          <w:b/>
          <w:color w:val="000000"/>
          <w:sz w:val="28"/>
          <w:szCs w:val="28"/>
        </w:rPr>
      </w:pPr>
      <w:r w:rsidRPr="00730B40">
        <w:rPr>
          <w:rFonts w:ascii="Times New Roman" w:hAnsi="Times New Roman" w:cs="Times New Roman"/>
          <w:b/>
          <w:color w:val="000000"/>
          <w:sz w:val="28"/>
          <w:szCs w:val="28"/>
        </w:rPr>
        <w:t>Положення</w:t>
      </w:r>
    </w:p>
    <w:p w:rsidR="00730B40" w:rsidRPr="00730B40" w:rsidP="00730B40" w14:paraId="5CF2567C" w14:textId="77777777">
      <w:pPr>
        <w:spacing w:after="0" w:line="240" w:lineRule="auto"/>
        <w:jc w:val="center"/>
        <w:rPr>
          <w:rFonts w:ascii="Times New Roman" w:hAnsi="Times New Roman" w:cs="Times New Roman"/>
          <w:b/>
          <w:color w:val="000000"/>
          <w:sz w:val="28"/>
          <w:szCs w:val="28"/>
        </w:rPr>
      </w:pPr>
      <w:r w:rsidRPr="00730B40">
        <w:rPr>
          <w:rFonts w:ascii="Times New Roman" w:hAnsi="Times New Roman" w:cs="Times New Roman"/>
          <w:b/>
          <w:color w:val="000000"/>
          <w:sz w:val="28"/>
          <w:szCs w:val="28"/>
        </w:rPr>
        <w:t xml:space="preserve">про комісію з питань захисту прав дитини </w:t>
      </w:r>
    </w:p>
    <w:p w:rsidR="00730B40" w:rsidRPr="00730B40" w:rsidP="00730B40" w14:paraId="57ECCD8E" w14:textId="77777777">
      <w:pPr>
        <w:spacing w:after="0" w:line="240" w:lineRule="auto"/>
        <w:jc w:val="center"/>
        <w:rPr>
          <w:rFonts w:ascii="Times New Roman" w:hAnsi="Times New Roman" w:cs="Times New Roman"/>
          <w:b/>
          <w:color w:val="000000"/>
          <w:sz w:val="28"/>
          <w:szCs w:val="28"/>
        </w:rPr>
      </w:pPr>
      <w:r w:rsidRPr="00730B40">
        <w:rPr>
          <w:rFonts w:ascii="Times New Roman" w:hAnsi="Times New Roman" w:cs="Times New Roman"/>
          <w:b/>
          <w:color w:val="000000"/>
          <w:sz w:val="28"/>
          <w:szCs w:val="28"/>
        </w:rPr>
        <w:t xml:space="preserve">виконавчого комітету Броварської міської ради </w:t>
      </w:r>
    </w:p>
    <w:p w:rsidR="00730B40" w:rsidRPr="00730B40" w:rsidP="00730B40" w14:paraId="329699C0" w14:textId="77777777">
      <w:pPr>
        <w:spacing w:after="0" w:line="240" w:lineRule="auto"/>
        <w:jc w:val="center"/>
        <w:rPr>
          <w:rFonts w:ascii="Times New Roman" w:hAnsi="Times New Roman" w:cs="Times New Roman"/>
          <w:b/>
          <w:color w:val="000000"/>
          <w:sz w:val="28"/>
          <w:szCs w:val="28"/>
        </w:rPr>
      </w:pPr>
      <w:r w:rsidRPr="00730B40">
        <w:rPr>
          <w:rFonts w:ascii="Times New Roman" w:hAnsi="Times New Roman" w:cs="Times New Roman"/>
          <w:b/>
          <w:color w:val="000000"/>
          <w:sz w:val="28"/>
          <w:szCs w:val="28"/>
        </w:rPr>
        <w:t>Броварського району Київської області</w:t>
      </w:r>
    </w:p>
    <w:p w:rsidR="00730B40" w:rsidRPr="00730B40" w:rsidP="00730B40" w14:paraId="56953A6F" w14:textId="77777777">
      <w:pPr>
        <w:spacing w:after="0" w:line="240" w:lineRule="auto"/>
        <w:jc w:val="both"/>
        <w:rPr>
          <w:rFonts w:ascii="Times New Roman" w:hAnsi="Times New Roman" w:cs="Times New Roman"/>
          <w:color w:val="000000"/>
          <w:sz w:val="28"/>
          <w:szCs w:val="28"/>
        </w:rPr>
      </w:pPr>
    </w:p>
    <w:p w:rsidR="00730B40" w:rsidRPr="00730B40" w:rsidP="00730B40" w14:paraId="35EF8C71" w14:textId="77777777">
      <w:pPr>
        <w:spacing w:after="0" w:line="240" w:lineRule="auto"/>
        <w:jc w:val="both"/>
        <w:rPr>
          <w:rFonts w:ascii="Times New Roman" w:hAnsi="Times New Roman" w:cs="Times New Roman"/>
          <w:color w:val="000000"/>
          <w:sz w:val="28"/>
          <w:szCs w:val="28"/>
        </w:rPr>
      </w:pPr>
    </w:p>
    <w:p w:rsidR="00730B40" w:rsidP="00730B40" w14:paraId="41EB95E8" w14:textId="38F966B6">
      <w:pPr>
        <w:numPr>
          <w:ilvl w:val="0"/>
          <w:numId w:val="1"/>
        </w:numPr>
        <w:tabs>
          <w:tab w:val="left" w:pos="567"/>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Комісія з питань захисту прав дитини  виконавчого комітету Броварської міської ради Броварського району Київської області (далі – Комісія) є органом, що утворюється виконавчим комітетом Броварської міської ради Броварського району Київської області (далі – виконавчий комітет).</w:t>
      </w:r>
    </w:p>
    <w:p w:rsidR="00B46B72" w:rsidRPr="00730B40" w:rsidP="00B46B72" w14:paraId="52E61B73" w14:textId="77777777">
      <w:pPr>
        <w:tabs>
          <w:tab w:val="left" w:pos="567"/>
          <w:tab w:val="left" w:pos="1134"/>
        </w:tabs>
        <w:spacing w:after="0" w:line="240" w:lineRule="auto"/>
        <w:ind w:left="567"/>
        <w:jc w:val="both"/>
        <w:rPr>
          <w:rFonts w:ascii="Times New Roman" w:hAnsi="Times New Roman" w:cs="Times New Roman"/>
          <w:color w:val="000000"/>
          <w:sz w:val="28"/>
          <w:szCs w:val="28"/>
        </w:rPr>
      </w:pPr>
    </w:p>
    <w:p w:rsidR="00730B40" w:rsidRPr="00B46B72" w:rsidP="00730B40" w14:paraId="05E2AA5E" w14:textId="60B7ED15">
      <w:pPr>
        <w:numPr>
          <w:ilvl w:val="0"/>
          <w:numId w:val="1"/>
        </w:numPr>
        <w:tabs>
          <w:tab w:val="left" w:pos="567"/>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Комісія у своїй діяльності керується Конституцією і законами України, </w:t>
      </w:r>
      <w:r w:rsidRPr="00730B40">
        <w:rPr>
          <w:rFonts w:ascii="Times New Roman" w:hAnsi="Times New Roman" w:cs="Times New Roman"/>
          <w:color w:val="000000"/>
          <w:sz w:val="28"/>
          <w:szCs w:val="28"/>
          <w:shd w:val="clear" w:color="auto" w:fill="FFFFFF"/>
        </w:rPr>
        <w:t>а також указами Президента України та постановами Верховної Ради України, прийнятими відповідно до Конституції і законів України</w:t>
      </w:r>
      <w:r w:rsidRPr="00730B40">
        <w:rPr>
          <w:rFonts w:ascii="Times New Roman" w:hAnsi="Times New Roman" w:cs="Times New Roman"/>
          <w:color w:val="000000"/>
          <w:sz w:val="28"/>
          <w:szCs w:val="28"/>
        </w:rPr>
        <w:t xml:space="preserve">, актами Кабінету Міністрів України </w:t>
      </w:r>
      <w:r w:rsidRPr="00730B40">
        <w:rPr>
          <w:rFonts w:ascii="Times New Roman" w:hAnsi="Times New Roman" w:cs="Times New Roman"/>
          <w:bCs/>
          <w:color w:val="000000"/>
          <w:sz w:val="28"/>
          <w:szCs w:val="28"/>
          <w:bdr w:val="none" w:sz="0" w:space="0" w:color="auto" w:frame="1"/>
        </w:rPr>
        <w:t xml:space="preserve">та цим Положенням. </w:t>
      </w:r>
    </w:p>
    <w:p w:rsidR="00B46B72" w:rsidRPr="00730B40" w:rsidP="00B46B72" w14:paraId="0B0F2476" w14:textId="77777777">
      <w:pPr>
        <w:tabs>
          <w:tab w:val="left" w:pos="567"/>
          <w:tab w:val="left" w:pos="1134"/>
        </w:tabs>
        <w:spacing w:after="0" w:line="240" w:lineRule="auto"/>
        <w:ind w:left="567"/>
        <w:jc w:val="both"/>
        <w:rPr>
          <w:rFonts w:ascii="Times New Roman" w:hAnsi="Times New Roman" w:cs="Times New Roman"/>
          <w:color w:val="000000"/>
          <w:sz w:val="28"/>
          <w:szCs w:val="28"/>
        </w:rPr>
      </w:pPr>
    </w:p>
    <w:p w:rsidR="00730B40" w:rsidP="00730B40" w14:paraId="63AE9DC1" w14:textId="5EF67092">
      <w:pPr>
        <w:numPr>
          <w:ilvl w:val="0"/>
          <w:numId w:val="1"/>
        </w:numPr>
        <w:tabs>
          <w:tab w:val="left" w:pos="567"/>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Основним завданням Комісії є сприяння забезпеченню на території Броварської міської територіальної громади (далі – територіальна громада), реалізації прав дитини на життя, охорону здоров’я, освіту, соціальний захист, сімейне виховання та всебічний розвиток.</w:t>
      </w:r>
    </w:p>
    <w:p w:rsidR="00B46B72" w:rsidRPr="00730B40" w:rsidP="00B46B72" w14:paraId="2F49899A" w14:textId="77777777">
      <w:pPr>
        <w:tabs>
          <w:tab w:val="left" w:pos="567"/>
          <w:tab w:val="left" w:pos="1134"/>
        </w:tabs>
        <w:spacing w:after="0" w:line="240" w:lineRule="auto"/>
        <w:ind w:left="567"/>
        <w:jc w:val="both"/>
        <w:rPr>
          <w:rFonts w:ascii="Times New Roman" w:hAnsi="Times New Roman" w:cs="Times New Roman"/>
          <w:color w:val="000000"/>
          <w:sz w:val="28"/>
          <w:szCs w:val="28"/>
        </w:rPr>
      </w:pPr>
    </w:p>
    <w:p w:rsidR="00730B40" w:rsidRPr="00730B40" w:rsidP="00730B40" w14:paraId="3CE6EB80" w14:textId="77777777">
      <w:pPr>
        <w:numPr>
          <w:ilvl w:val="0"/>
          <w:numId w:val="1"/>
        </w:numPr>
        <w:tabs>
          <w:tab w:val="left" w:pos="567"/>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Комісія відповідно до покладених на неї завдань:</w:t>
      </w:r>
    </w:p>
    <w:p w:rsidR="00730B40" w:rsidRPr="00730B40" w:rsidP="00730B40" w14:paraId="01E5670B" w14:textId="77777777">
      <w:pPr>
        <w:numPr>
          <w:ilvl w:val="1"/>
          <w:numId w:val="1"/>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shd w:val="clear" w:color="auto" w:fill="FFFFFF"/>
        </w:rPr>
        <w:t xml:space="preserve">Затверджує індивідуальний план соціального захисту дитини, яка перебуває у складних життєвих обставинах, дитини-сироти та дитини, позбавленої батьківського піклування, який складається за формою, затвердженою </w:t>
      </w:r>
      <w:r w:rsidRPr="00730B40">
        <w:rPr>
          <w:rFonts w:ascii="Times New Roman" w:hAnsi="Times New Roman" w:cs="Times New Roman"/>
          <w:color w:val="000000"/>
          <w:sz w:val="28"/>
          <w:szCs w:val="28"/>
        </w:rPr>
        <w:t>Міністерством соціальної політики України (далі – Мінсоцполітики)</w:t>
      </w:r>
      <w:r w:rsidRPr="00730B40">
        <w:rPr>
          <w:rFonts w:ascii="Times New Roman" w:hAnsi="Times New Roman" w:cs="Times New Roman"/>
          <w:color w:val="000000"/>
          <w:sz w:val="28"/>
          <w:szCs w:val="28"/>
          <w:shd w:val="clear" w:color="auto" w:fill="FFFFFF"/>
        </w:rPr>
        <w:t xml:space="preserve">, членами міждисциплінарної команди із числа органів </w:t>
      </w:r>
      <w:r w:rsidRPr="00730B40">
        <w:rPr>
          <w:rFonts w:ascii="Times New Roman" w:hAnsi="Times New Roman" w:cs="Times New Roman"/>
          <w:color w:val="000000"/>
          <w:sz w:val="28"/>
          <w:szCs w:val="28"/>
          <w:shd w:val="clear" w:color="auto" w:fill="FFFFFF"/>
        </w:rPr>
        <w:t xml:space="preserve">державної влади та органів місцевого самоврядування, зокрема служби у справах дітей </w:t>
      </w:r>
      <w:r w:rsidRPr="00730B40">
        <w:rPr>
          <w:rFonts w:ascii="Times New Roman" w:hAnsi="Times New Roman" w:cs="Times New Roman"/>
          <w:color w:val="000000"/>
          <w:sz w:val="28"/>
          <w:szCs w:val="28"/>
        </w:rPr>
        <w:t>Броварської міської ради Броварського району Київської області (далі – Служба)</w:t>
      </w:r>
      <w:r w:rsidRPr="00730B40">
        <w:rPr>
          <w:rFonts w:ascii="Times New Roman" w:hAnsi="Times New Roman" w:cs="Times New Roman"/>
          <w:color w:val="000000"/>
          <w:sz w:val="28"/>
          <w:szCs w:val="28"/>
          <w:shd w:val="clear" w:color="auto" w:fill="FFFFFF"/>
        </w:rPr>
        <w:t xml:space="preserve">, </w:t>
      </w:r>
      <w:r w:rsidRPr="00730B40">
        <w:rPr>
          <w:rFonts w:ascii="Times New Roman" w:hAnsi="Times New Roman" w:cs="Times New Roman"/>
          <w:color w:val="000000"/>
          <w:sz w:val="28"/>
          <w:szCs w:val="28"/>
        </w:rPr>
        <w:t xml:space="preserve">виконавчих органів Броварської міської ради Броварського району Київської області (далі – міська рада) з питань освіти, охорони здоров’я, соціального захисту населення, уповноважених підрозділів органів Національної поліції (органів ювенальної превенції), закладів освіти, охорони здоров’я (далі – уповноважені суб’єкти), </w:t>
      </w:r>
      <w:r w:rsidRPr="00730B40">
        <w:rPr>
          <w:rFonts w:ascii="Times New Roman" w:hAnsi="Times New Roman" w:cs="Times New Roman"/>
          <w:color w:val="000000"/>
          <w:sz w:val="28"/>
          <w:szCs w:val="28"/>
          <w:shd w:val="clear" w:color="auto" w:fill="FFFFFF"/>
        </w:rPr>
        <w:t>контролює виконання уповноваженими суб’єктами заходів цього плану відповідно до їх компетенції, забезпечує його перегляд та коригування.</w:t>
      </w:r>
    </w:p>
    <w:p w:rsidR="00730B40" w:rsidRPr="00730B40" w:rsidP="00730B40" w14:paraId="58AEC6CB" w14:textId="77777777">
      <w:pPr>
        <w:numPr>
          <w:ilvl w:val="1"/>
          <w:numId w:val="1"/>
        </w:numPr>
        <w:tabs>
          <w:tab w:val="left" w:pos="1134"/>
          <w:tab w:val="left" w:pos="1276"/>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Розглядає питання щодо:</w:t>
      </w:r>
    </w:p>
    <w:p w:rsidR="00730B40" w:rsidRPr="00730B40" w:rsidP="00730B40" w14:paraId="440D439F"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подання Службою заяви та документів для реєстрації народження дитини, батьки якої невідомі;</w:t>
      </w:r>
    </w:p>
    <w:p w:rsidR="00730B40" w:rsidRPr="00730B40" w:rsidP="00730B40" w14:paraId="4BE80E7E"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доцільність надання дозволу органом опіки та піклування, в особі виконавчого комітету Броварської міської ради Броварського району Київської області (далі – орган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730B40" w:rsidRPr="00730B40" w:rsidP="00730B40" w14:paraId="2080C88C"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доцільність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730B40" w:rsidRPr="00730B40" w:rsidP="00730B40" w14:paraId="079A755C"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вирішення спорів між батьками щодо визначення або зміни прізвища та імені дитини;</w:t>
      </w:r>
    </w:p>
    <w:p w:rsidR="00730B40" w:rsidRPr="00730B40" w:rsidP="00730B40" w14:paraId="4B94FD5F" w14:textId="30574F4D">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вирішення</w:t>
      </w:r>
      <w:r w:rsidRPr="00730B40">
        <w:rPr>
          <w:rFonts w:ascii="Times New Roman" w:hAnsi="Times New Roman" w:cs="Times New Roman"/>
          <w:color w:val="000000"/>
          <w:sz w:val="28"/>
          <w:szCs w:val="28"/>
        </w:rPr>
        <w:t xml:space="preserve"> спорів між батьками  щодо визначення місця проживання дитини;</w:t>
      </w:r>
    </w:p>
    <w:p w:rsidR="00730B40" w:rsidRPr="00730B40" w:rsidP="00730B40" w14:paraId="2DC91322"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вирішення спорів щодо участі одного з батьків у вихованні дитини та визначення способів такої участі; </w:t>
      </w:r>
    </w:p>
    <w:p w:rsidR="00730B40" w:rsidRPr="00730B40" w:rsidP="00730B40" w14:paraId="15EFCF3A"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підтвердження місця проживання дитини для її тимчасового виїзду за межі України;</w:t>
      </w:r>
    </w:p>
    <w:p w:rsidR="00730B40" w:rsidRPr="00730B40" w:rsidP="00730B40" w14:paraId="2BEDAFAD"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доцільність побачення з дитиною матері, батька, які позбавлені батьківських прав;</w:t>
      </w:r>
    </w:p>
    <w:p w:rsidR="00730B40" w:rsidRPr="00730B40" w:rsidP="00730B40" w14:paraId="58793DE3"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визначення форми влаштування дитини-сироти та дитини, позбавленої батьківського піклування; </w:t>
      </w:r>
    </w:p>
    <w:p w:rsidR="00730B40" w:rsidRPr="00730B40" w:rsidP="00730B40" w14:paraId="3E481697"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 доцільність встановлення, припинення опіки, піклування; </w:t>
      </w:r>
    </w:p>
    <w:p w:rsidR="00730B40" w:rsidRPr="00730B40" w:rsidP="00730B40" w14:paraId="6E97729F"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 стану утримання і виховання дітей у сім’ях опікунів, піклувальників, прийомних сім’ях, дитячих будинках сімейного типу та виконання покладених на них обов’язків; </w:t>
      </w:r>
    </w:p>
    <w:p w:rsidR="00730B40" w:rsidRPr="00730B40" w:rsidP="00730B40" w14:paraId="431540D0"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 стану збереження майна, право власності на яке або право користування яким мають діти – сироти та діти, позбавлені батьківського піклування; </w:t>
      </w:r>
    </w:p>
    <w:p w:rsidR="00730B40" w:rsidRPr="00730B40" w:rsidP="00730B40" w14:paraId="21643991"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 розгляду звернень дітей щодо неналежного виконання батьками, опікунами, піклувальниками обов’язків з виховання або щодо зловживання ними своїх прав; </w:t>
      </w:r>
    </w:p>
    <w:p w:rsidR="00730B40" w:rsidRPr="00730B40" w:rsidP="00730B40" w14:paraId="1D012687"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 доцільність продовження строку перебування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або діти, позбавлені батьківського піклування; </w:t>
      </w:r>
    </w:p>
    <w:p w:rsidR="00730B40" w:rsidRPr="00730B40" w:rsidP="00730B40" w14:paraId="502FBB05"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 надання статусу дитини, яка постраждала внаслідок воєнних дій та збройних конфліктів;</w:t>
      </w:r>
    </w:p>
    <w:p w:rsidR="00730B40" w:rsidRPr="00730B40" w:rsidP="00730B40" w14:paraId="52268E93"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 надання дозволу на вчинення правочину щодо нерухомого майна, право власності на яке, або право користування яким, мають діти</w:t>
      </w:r>
      <w:bookmarkStart w:id="1" w:name="n755"/>
      <w:bookmarkStart w:id="2" w:name="n756"/>
      <w:bookmarkStart w:id="3" w:name="n757"/>
      <w:bookmarkEnd w:id="1"/>
      <w:bookmarkEnd w:id="2"/>
      <w:bookmarkEnd w:id="3"/>
      <w:r w:rsidRPr="00730B40">
        <w:rPr>
          <w:rFonts w:ascii="Times New Roman" w:hAnsi="Times New Roman" w:cs="Times New Roman"/>
          <w:color w:val="000000"/>
          <w:sz w:val="28"/>
          <w:szCs w:val="28"/>
        </w:rPr>
        <w:t xml:space="preserve"> (</w:t>
      </w:r>
      <w:r w:rsidRPr="00730B40">
        <w:rPr>
          <w:rFonts w:ascii="Times New Roman" w:hAnsi="Times New Roman" w:cs="Times New Roman"/>
          <w:bCs/>
          <w:color w:val="000000"/>
          <w:spacing w:val="-1"/>
          <w:sz w:val="28"/>
          <w:szCs w:val="28"/>
        </w:rPr>
        <w:t xml:space="preserve">договору купівлі-продажу; дарування;  дозвіл на поділ житлового будинку; на укладання договору міни; договору конкретного користування, постановку, зняття та перереєстрацію, укладання договору купівлі-продажу, дарування транспортного засобу, право </w:t>
      </w:r>
      <w:r w:rsidRPr="00730B40">
        <w:rPr>
          <w:rFonts w:ascii="Times New Roman" w:hAnsi="Times New Roman" w:cs="Times New Roman"/>
          <w:color w:val="000000"/>
          <w:sz w:val="28"/>
          <w:szCs w:val="28"/>
          <w:shd w:val="clear" w:color="auto" w:fill="FFFFFF"/>
        </w:rPr>
        <w:t>власності яким має дитина тощо</w:t>
      </w:r>
      <w:r w:rsidRPr="00730B40">
        <w:rPr>
          <w:rFonts w:ascii="Times New Roman" w:hAnsi="Times New Roman" w:cs="Times New Roman"/>
          <w:bCs/>
          <w:color w:val="000000"/>
          <w:spacing w:val="-1"/>
          <w:sz w:val="28"/>
          <w:szCs w:val="28"/>
        </w:rPr>
        <w:t>)</w:t>
      </w:r>
      <w:r w:rsidRPr="00730B40">
        <w:rPr>
          <w:rFonts w:ascii="Times New Roman" w:hAnsi="Times New Roman" w:cs="Times New Roman"/>
          <w:color w:val="000000"/>
          <w:sz w:val="28"/>
          <w:szCs w:val="28"/>
          <w:shd w:val="clear" w:color="auto" w:fill="FFFFFF"/>
        </w:rPr>
        <w:t xml:space="preserve">, з’ясовує наявність (відсутність) обставин, що можуть бути підставою для відмови у наданні дозволу на вчинення правочинів щодо нерухомого майна  дитини; </w:t>
      </w:r>
    </w:p>
    <w:p w:rsidR="00730B40" w:rsidRPr="00730B40" w:rsidP="00730B40" w14:paraId="2C387C7D"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shd w:val="clear" w:color="auto" w:fill="FFFFFF"/>
        </w:rPr>
        <w:t xml:space="preserve"> накладення або зняття заборони відчуження майна дитини для звернення в установленому законодавством порядку до нотаріуса;</w:t>
      </w:r>
      <w:bookmarkStart w:id="4" w:name="n759"/>
      <w:bookmarkStart w:id="5" w:name="n760"/>
      <w:bookmarkStart w:id="6" w:name="n761"/>
      <w:bookmarkStart w:id="7" w:name="n762"/>
      <w:bookmarkEnd w:id="4"/>
      <w:bookmarkEnd w:id="5"/>
      <w:bookmarkEnd w:id="6"/>
      <w:bookmarkEnd w:id="7"/>
    </w:p>
    <w:p w:rsidR="00730B40" w:rsidRPr="00730B40" w:rsidP="00730B40" w14:paraId="0E0C8E25"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shd w:val="clear" w:color="auto" w:fill="FFFFFF"/>
        </w:rPr>
        <w:t xml:space="preserve"> про виселення дитини, визнання дитини такою, що втратила право користування житловим приміщенням;</w:t>
      </w:r>
    </w:p>
    <w:p w:rsidR="00730B40" w:rsidRPr="00730B40" w:rsidP="00730B40" w14:paraId="12B5E6E7"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shd w:val="clear" w:color="auto" w:fill="FFFFFF"/>
        </w:rPr>
        <w:t xml:space="preserve"> про зменшення розміру аліментів або про внесення частини аліментів на особистий рахунок дитини у відділенні Державного ощадного банку України;</w:t>
      </w:r>
      <w:r w:rsidRPr="00730B40">
        <w:rPr>
          <w:rFonts w:ascii="Times New Roman" w:hAnsi="Times New Roman" w:cs="Times New Roman"/>
          <w:color w:val="000000"/>
          <w:sz w:val="28"/>
          <w:szCs w:val="28"/>
        </w:rPr>
        <w:t xml:space="preserve"> </w:t>
      </w:r>
    </w:p>
    <w:p w:rsidR="00730B40" w:rsidRPr="00730B40" w:rsidP="00730B40" w14:paraId="6767EE01"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shd w:val="clear" w:color="auto" w:fill="FFFFFF"/>
        </w:rPr>
        <w:t xml:space="preserve"> відібрання дитини від особи, яка тримає її у себе не на підставі закону або рішення суду;</w:t>
      </w:r>
    </w:p>
    <w:p w:rsidR="00730B40" w:rsidRPr="00730B40" w:rsidP="00730B40" w14:paraId="19227E26"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shd w:val="clear" w:color="auto" w:fill="FFFFFF"/>
        </w:rPr>
        <w:t xml:space="preserve"> </w:t>
      </w:r>
      <w:r w:rsidRPr="00730B40">
        <w:rPr>
          <w:rFonts w:ascii="Times New Roman" w:hAnsi="Times New Roman" w:cs="Times New Roman"/>
          <w:color w:val="000000"/>
          <w:sz w:val="28"/>
          <w:szCs w:val="28"/>
          <w:shd w:val="clear" w:color="auto" w:fill="FFFFFF"/>
          <w:lang w:val="ru-RU"/>
        </w:rPr>
        <w:t>про зняття з реєстрації місця проживання дитини;</w:t>
      </w:r>
    </w:p>
    <w:p w:rsidR="00730B40" w:rsidRPr="00730B40" w:rsidP="00730B40" w14:paraId="5B4E2CDA"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 про надання дозволу на укладення договору про припинення права на аліменти, у зв’язку з передачею права власності на нерухоме майно малолітній (неповнолітній) дитині;</w:t>
      </w:r>
    </w:p>
    <w:p w:rsidR="00730B40" w:rsidRPr="00730B40" w:rsidP="00730B40" w14:paraId="611B981C"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 захисту прав та інтересів постраждалої дитини, дитини-кривдника, у тому числі шляхом звернення до суду, представництва прав та інтересів дитини у суді при розгляді питань, пов’язаних із здійсненням актів домашнього насильства, зокрема про видачу обмежувального припису;</w:t>
      </w:r>
      <w:bookmarkStart w:id="8" w:name="n148"/>
      <w:bookmarkStart w:id="9" w:name="n149"/>
      <w:bookmarkStart w:id="10" w:name="n150"/>
      <w:bookmarkEnd w:id="8"/>
      <w:bookmarkEnd w:id="9"/>
      <w:bookmarkEnd w:id="10"/>
    </w:p>
    <w:p w:rsidR="00730B40" w:rsidRPr="00730B40" w:rsidP="00730B40" w14:paraId="7AA7601B"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 розгляду у порядку, встановленому законодавством, питань про доцільність відібрання дитини в опікуна (піклувальника), прийомних батьків, батьків-вихователів, про звільнення особи від обов’язків опікуна (піклувальника) дитини, розірвання договору про патронат над дитиною, скасування рішення про влаштування дитини до дитячого будинку сімейного типу або до прийомної сім’ї, у разі здійснення домашнього насильства стосовно дитини або за участю дитини;</w:t>
      </w:r>
      <w:bookmarkStart w:id="11" w:name="n151"/>
      <w:bookmarkEnd w:id="11"/>
    </w:p>
    <w:p w:rsidR="00730B40" w:rsidRPr="00730B40" w:rsidP="00730B40" w14:paraId="021EE845"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 надання згоди на отримання соціальних послуг постраждалою дитиною, дитиною-кривдником, якщо батьки, інші законні представники дитини є кривдниками або ухиляються від захисту прав та інтересів дитини;</w:t>
      </w:r>
      <w:bookmarkStart w:id="12" w:name="n152"/>
      <w:bookmarkEnd w:id="12"/>
    </w:p>
    <w:p w:rsidR="00730B40" w:rsidRPr="00730B40" w:rsidP="00730B40" w14:paraId="76C1474D"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 надання згоди на внесення персональних даних про дитину, яка повідомила про вчинення насильства або є постраждалою особою, до Єдиного </w:t>
      </w:r>
      <w:r w:rsidRPr="00730B40">
        <w:rPr>
          <w:rFonts w:ascii="Times New Roman" w:hAnsi="Times New Roman" w:cs="Times New Roman"/>
          <w:color w:val="000000"/>
          <w:sz w:val="28"/>
          <w:szCs w:val="28"/>
        </w:rPr>
        <w:t>державного реєстру випадків домашнього насильства та насильства за ознакою статі, якщо батьки, інші законні представники дитини є кривдниками або ухиляються від захисту прав та інтересів дитини;</w:t>
      </w:r>
      <w:bookmarkStart w:id="13" w:name="n153"/>
      <w:bookmarkEnd w:id="13"/>
    </w:p>
    <w:p w:rsidR="00730B40" w:rsidRPr="00730B40" w:rsidP="00730B40" w14:paraId="6FD94391" w14:textId="77777777">
      <w:pPr>
        <w:numPr>
          <w:ilvl w:val="0"/>
          <w:numId w:val="2"/>
        </w:numPr>
        <w:tabs>
          <w:tab w:val="left" w:pos="0"/>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 забезпечення реалізації прав дитини на життя, охорону здоров’я, освіту, соціальний захист, сімейне виховання та всебічний розвиток.</w:t>
      </w:r>
    </w:p>
    <w:p w:rsidR="00730B40" w:rsidRPr="00730B40" w:rsidP="00730B40" w14:paraId="7D02067C" w14:textId="77777777">
      <w:pPr>
        <w:numPr>
          <w:ilvl w:val="1"/>
          <w:numId w:val="1"/>
        </w:numPr>
        <w:shd w:val="clear" w:color="auto" w:fill="FFFFFF"/>
        <w:tabs>
          <w:tab w:val="left" w:pos="1134"/>
          <w:tab w:val="left" w:pos="1276"/>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Розглядає підготовлені уповноваженими суб’єктами матеріали про стан сім’ї, яка перебуває у складних життєвих обставинах, у тому числі сім’ї, в якій батьки не виконують батьківських обов’язків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сім’ї, в якій вчинено домашнє насильство стосовно дітей та за участю дітей, і за результатами розгляду цих матеріалів подає уповноваженим суб’єктам рекомендації щодо доцільності:</w:t>
      </w:r>
    </w:p>
    <w:p w:rsidR="00730B40" w:rsidRPr="00730B40" w:rsidP="00730B40" w14:paraId="51BFCA24" w14:textId="77777777">
      <w:pPr>
        <w:shd w:val="clear" w:color="auto" w:fill="FFFFFF"/>
        <w:tabs>
          <w:tab w:val="left" w:pos="1134"/>
        </w:tabs>
        <w:spacing w:after="0" w:line="240" w:lineRule="auto"/>
        <w:ind w:firstLine="567"/>
        <w:jc w:val="both"/>
        <w:rPr>
          <w:rFonts w:ascii="Times New Roman" w:hAnsi="Times New Roman" w:cs="Times New Roman"/>
          <w:color w:val="000000"/>
          <w:sz w:val="28"/>
          <w:szCs w:val="28"/>
        </w:rPr>
      </w:pPr>
      <w:bookmarkStart w:id="14" w:name="n815"/>
      <w:bookmarkEnd w:id="14"/>
      <w:r w:rsidRPr="00730B40">
        <w:rPr>
          <w:rFonts w:ascii="Times New Roman" w:hAnsi="Times New Roman" w:cs="Times New Roman"/>
          <w:color w:val="000000"/>
          <w:sz w:val="28"/>
          <w:szCs w:val="28"/>
        </w:rPr>
        <w:t>1) обов’язкового надання соціальних послуг особам, які не виконують батьківських обов’язків, вчинили домашнє насильство чи жорстоке поводження з дитиною;</w:t>
      </w:r>
    </w:p>
    <w:p w:rsidR="00730B40" w:rsidRPr="00730B40" w:rsidP="00730B40" w14:paraId="45BAB419" w14:textId="77777777">
      <w:pPr>
        <w:shd w:val="clear" w:color="auto" w:fill="FFFFFF"/>
        <w:tabs>
          <w:tab w:val="left" w:pos="1134"/>
        </w:tabs>
        <w:spacing w:after="0" w:line="240" w:lineRule="auto"/>
        <w:ind w:firstLine="567"/>
        <w:jc w:val="both"/>
        <w:rPr>
          <w:rFonts w:ascii="Times New Roman" w:hAnsi="Times New Roman" w:cs="Times New Roman"/>
          <w:color w:val="000000"/>
          <w:sz w:val="28"/>
          <w:szCs w:val="28"/>
        </w:rPr>
      </w:pPr>
      <w:bookmarkStart w:id="15" w:name="n816"/>
      <w:bookmarkEnd w:id="15"/>
      <w:r w:rsidRPr="00730B40">
        <w:rPr>
          <w:rFonts w:ascii="Times New Roman" w:hAnsi="Times New Roman" w:cs="Times New Roman"/>
          <w:color w:val="000000"/>
          <w:sz w:val="28"/>
          <w:szCs w:val="28"/>
        </w:rPr>
        <w:t>2) направлення (в разі потреби) батьків, які неналежно виконують батьківські обов’язки, для проходження індивідуальних корекційних програм до уповноважених суб’єктів, які відповідно до компетенції розробляють і виконують такі програми.</w:t>
      </w:r>
    </w:p>
    <w:p w:rsidR="00B46B72" w:rsidP="00730B40" w14:paraId="6A062BB4" w14:textId="77777777">
      <w:pPr>
        <w:pStyle w:val="rvps2"/>
        <w:shd w:val="clear" w:color="auto" w:fill="FFFFFF"/>
        <w:tabs>
          <w:tab w:val="left" w:pos="1134"/>
        </w:tabs>
        <w:spacing w:before="0" w:beforeAutospacing="0" w:after="0" w:afterAutospacing="0"/>
        <w:ind w:firstLine="567"/>
        <w:jc w:val="both"/>
        <w:rPr>
          <w:rStyle w:val="Emphasis"/>
          <w:i w:val="0"/>
          <w:iCs w:val="0"/>
          <w:sz w:val="28"/>
          <w:szCs w:val="28"/>
        </w:rPr>
      </w:pPr>
    </w:p>
    <w:p w:rsidR="00730B40" w:rsidRPr="006E3F74" w:rsidP="00730B40" w14:paraId="269C07F0" w14:textId="33309663">
      <w:pPr>
        <w:pStyle w:val="rvps2"/>
        <w:shd w:val="clear" w:color="auto" w:fill="FFFFFF"/>
        <w:tabs>
          <w:tab w:val="left" w:pos="1134"/>
        </w:tabs>
        <w:spacing w:before="0" w:beforeAutospacing="0" w:after="0" w:afterAutospacing="0"/>
        <w:ind w:firstLine="567"/>
        <w:jc w:val="both"/>
        <w:rPr>
          <w:rStyle w:val="Emphasis"/>
          <w:i w:val="0"/>
          <w:iCs w:val="0"/>
          <w:sz w:val="28"/>
          <w:szCs w:val="28"/>
        </w:rPr>
      </w:pPr>
      <w:r w:rsidRPr="006E3F74">
        <w:rPr>
          <w:rStyle w:val="Emphasis"/>
          <w:i w:val="0"/>
          <w:iCs w:val="0"/>
          <w:sz w:val="28"/>
          <w:szCs w:val="28"/>
        </w:rPr>
        <w:t>4.4. Розглядає питання щодо забезпечення прав і найкращих інтересів дітей, влаштованих/зарахованих на цілодобове перебування до закладів різних типів, форм власності та підпорядкування, і соціальної підтримки їх сімей відповідно до визначених потреб із забезпеченням:</w:t>
      </w:r>
    </w:p>
    <w:p w:rsidR="00730B40" w:rsidRPr="006E3F74" w:rsidP="00730B40" w14:paraId="4AE94865" w14:textId="77777777">
      <w:pPr>
        <w:pStyle w:val="rvps2"/>
        <w:shd w:val="clear" w:color="auto" w:fill="FFFFFF"/>
        <w:tabs>
          <w:tab w:val="left" w:pos="1134"/>
        </w:tabs>
        <w:spacing w:before="0" w:beforeAutospacing="0" w:after="0" w:afterAutospacing="0"/>
        <w:ind w:firstLine="567"/>
        <w:jc w:val="both"/>
        <w:rPr>
          <w:rStyle w:val="Emphasis"/>
          <w:i w:val="0"/>
          <w:iCs w:val="0"/>
          <w:sz w:val="28"/>
          <w:szCs w:val="28"/>
        </w:rPr>
      </w:pPr>
      <w:bookmarkStart w:id="16" w:name="n50"/>
      <w:bookmarkEnd w:id="16"/>
      <w:r w:rsidRPr="006E3F74">
        <w:rPr>
          <w:rStyle w:val="Emphasis"/>
          <w:i w:val="0"/>
          <w:iCs w:val="0"/>
          <w:sz w:val="28"/>
          <w:szCs w:val="28"/>
        </w:rPr>
        <w:t>врахування думки дитини, якщо вона досягла такого віку та рівня розвитку, що може її висловити, та підстав для її влаштування/зарахування на цілодобове перебування до зазначеного закладу, умов проживання сім’ї дитини;</w:t>
      </w:r>
    </w:p>
    <w:p w:rsidR="00730B40" w:rsidRPr="006E3F74" w:rsidP="00730B40" w14:paraId="728B2C18" w14:textId="77777777">
      <w:pPr>
        <w:pStyle w:val="rvps2"/>
        <w:shd w:val="clear" w:color="auto" w:fill="FFFFFF"/>
        <w:tabs>
          <w:tab w:val="left" w:pos="1134"/>
        </w:tabs>
        <w:spacing w:before="0" w:beforeAutospacing="0" w:after="0" w:afterAutospacing="0"/>
        <w:ind w:firstLine="567"/>
        <w:jc w:val="both"/>
        <w:rPr>
          <w:rStyle w:val="Emphasis"/>
          <w:i w:val="0"/>
          <w:iCs w:val="0"/>
          <w:sz w:val="28"/>
          <w:szCs w:val="28"/>
        </w:rPr>
      </w:pPr>
      <w:bookmarkStart w:id="17" w:name="n51"/>
      <w:bookmarkEnd w:id="17"/>
      <w:r w:rsidRPr="006E3F74">
        <w:rPr>
          <w:rStyle w:val="Emphasis"/>
          <w:i w:val="0"/>
          <w:iCs w:val="0"/>
          <w:sz w:val="28"/>
          <w:szCs w:val="28"/>
        </w:rPr>
        <w:t>розроблення та здійснення заходів щодо забезпечення надання дітям, влаштованим/зарахованим на цілодобове перебування до зазначених закладів, та їх сім’ям необхідних освітніх, медичних, соціальних, реабілітаційних послуг;</w:t>
      </w:r>
      <w:bookmarkStart w:id="18" w:name="n52"/>
      <w:bookmarkEnd w:id="18"/>
    </w:p>
    <w:p w:rsidR="00730B40" w:rsidRPr="006E3F74" w:rsidP="00730B40" w14:paraId="60279A04" w14:textId="77777777">
      <w:pPr>
        <w:pStyle w:val="rvps2"/>
        <w:shd w:val="clear" w:color="auto" w:fill="FFFFFF"/>
        <w:tabs>
          <w:tab w:val="left" w:pos="1134"/>
        </w:tabs>
        <w:spacing w:before="0" w:beforeAutospacing="0" w:after="0" w:afterAutospacing="0"/>
        <w:ind w:firstLine="567"/>
        <w:jc w:val="both"/>
        <w:rPr>
          <w:i/>
          <w:iCs/>
          <w:sz w:val="28"/>
          <w:szCs w:val="28"/>
        </w:rPr>
      </w:pPr>
      <w:r w:rsidRPr="006E3F74">
        <w:rPr>
          <w:rStyle w:val="Emphasis"/>
          <w:i w:val="0"/>
          <w:iCs w:val="0"/>
          <w:sz w:val="28"/>
          <w:szCs w:val="28"/>
        </w:rPr>
        <w:t>розроблення та схвалення рекомендацій сім’ям дітей, влаштованих/зарахованих на цілодобове перебування до зазначених закладів, щодо подолання причин виникнення потреби в такому влаштуванні/зарахуванні.</w:t>
      </w:r>
    </w:p>
    <w:p w:rsidR="00B46B72" w:rsidP="00730B40" w14:paraId="477E04AD" w14:textId="77777777">
      <w:pPr>
        <w:tabs>
          <w:tab w:val="left" w:pos="0"/>
          <w:tab w:val="left" w:pos="1134"/>
          <w:tab w:val="left" w:pos="1276"/>
        </w:tabs>
        <w:spacing w:after="0" w:line="240" w:lineRule="auto"/>
        <w:ind w:firstLine="567"/>
        <w:jc w:val="both"/>
        <w:rPr>
          <w:rFonts w:ascii="Times New Roman" w:hAnsi="Times New Roman" w:cs="Times New Roman"/>
          <w:color w:val="000000"/>
          <w:sz w:val="28"/>
          <w:szCs w:val="28"/>
          <w:shd w:val="clear" w:color="auto" w:fill="FFFFFF"/>
        </w:rPr>
      </w:pPr>
    </w:p>
    <w:p w:rsidR="00730B40" w:rsidP="00730B40" w14:paraId="6A4C6AAF" w14:textId="48864AF2">
      <w:pPr>
        <w:tabs>
          <w:tab w:val="left" w:pos="0"/>
          <w:tab w:val="left" w:pos="1134"/>
          <w:tab w:val="left" w:pos="1276"/>
        </w:tabs>
        <w:spacing w:after="0" w:line="240" w:lineRule="auto"/>
        <w:ind w:firstLine="567"/>
        <w:jc w:val="both"/>
        <w:rPr>
          <w:rFonts w:ascii="Times New Roman" w:hAnsi="Times New Roman" w:cs="Times New Roman"/>
          <w:color w:val="000000"/>
          <w:sz w:val="28"/>
          <w:szCs w:val="28"/>
          <w:shd w:val="clear" w:color="auto" w:fill="FFFFFF"/>
        </w:rPr>
      </w:pPr>
      <w:r w:rsidRPr="00730B40">
        <w:rPr>
          <w:rFonts w:ascii="Times New Roman" w:hAnsi="Times New Roman" w:cs="Times New Roman"/>
          <w:color w:val="000000"/>
          <w:sz w:val="28"/>
          <w:szCs w:val="28"/>
          <w:shd w:val="clear" w:color="auto" w:fill="FFFFFF"/>
        </w:rPr>
        <w:t xml:space="preserve">4.5. Розглядає питання щодо обґрунтованості наявності поважних причин, 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w:t>
      </w:r>
      <w:r w:rsidRPr="00730B40">
        <w:rPr>
          <w:rFonts w:ascii="Times New Roman" w:hAnsi="Times New Roman" w:cs="Times New Roman"/>
          <w:color w:val="000000"/>
          <w:sz w:val="28"/>
          <w:szCs w:val="28"/>
          <w:shd w:val="clear" w:color="auto" w:fill="FFFFFF"/>
        </w:rPr>
        <w:t>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rsidR="00B46B72" w:rsidRPr="00730B40" w:rsidP="00730B40" w14:paraId="62F6078B" w14:textId="77777777">
      <w:pPr>
        <w:tabs>
          <w:tab w:val="left" w:pos="0"/>
          <w:tab w:val="left" w:pos="1134"/>
          <w:tab w:val="left" w:pos="1276"/>
        </w:tabs>
        <w:spacing w:after="0" w:line="240" w:lineRule="auto"/>
        <w:ind w:firstLine="567"/>
        <w:jc w:val="both"/>
        <w:rPr>
          <w:rFonts w:ascii="Times New Roman" w:hAnsi="Times New Roman" w:cs="Times New Roman"/>
          <w:color w:val="000000"/>
          <w:sz w:val="28"/>
          <w:szCs w:val="28"/>
        </w:rPr>
      </w:pPr>
    </w:p>
    <w:p w:rsidR="00730B40" w:rsidRPr="00730B40" w:rsidP="00730B40" w14:paraId="10A5B69C" w14:textId="77777777">
      <w:pPr>
        <w:numPr>
          <w:ilvl w:val="0"/>
          <w:numId w:val="1"/>
        </w:numPr>
        <w:tabs>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Комісія має право:</w:t>
      </w:r>
    </w:p>
    <w:p w:rsidR="00730B40" w:rsidRPr="00730B40" w:rsidP="00730B40" w14:paraId="405B3BE3" w14:textId="77777777">
      <w:pPr>
        <w:numPr>
          <w:ilvl w:val="0"/>
          <w:numId w:val="3"/>
        </w:numPr>
        <w:tabs>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одержувати в установленому законом порядку необхідну для її діяльності інформацію від органів виконавчої влади, органів місцевого самоврядування, підприємств, установ та організацій;</w:t>
      </w:r>
    </w:p>
    <w:p w:rsidR="00730B40" w:rsidRPr="00730B40" w:rsidP="00730B40" w14:paraId="07155CAB" w14:textId="77777777">
      <w:pPr>
        <w:numPr>
          <w:ilvl w:val="0"/>
          <w:numId w:val="3"/>
        </w:numPr>
        <w:tabs>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подавати пропозиції щодо вжиття заходів до посадових осіб у разі недотримання ними  вимог законодавства  про захист прав дітей, у тому числі дітей –сиріт і дітей, позбавлених батьківського піклування;</w:t>
      </w:r>
      <w:bookmarkStart w:id="19" w:name="n770"/>
      <w:bookmarkStart w:id="20" w:name="n771"/>
      <w:bookmarkEnd w:id="19"/>
      <w:bookmarkEnd w:id="20"/>
    </w:p>
    <w:p w:rsidR="00730B40" w:rsidRPr="00730B40" w:rsidP="00730B40" w14:paraId="5990C07F" w14:textId="77777777">
      <w:pPr>
        <w:numPr>
          <w:ilvl w:val="0"/>
          <w:numId w:val="3"/>
        </w:numPr>
        <w:tabs>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p>
    <w:p w:rsidR="00730B40" w:rsidRPr="00730B40" w:rsidP="00730B40" w14:paraId="2135A0B4" w14:textId="77777777">
      <w:pPr>
        <w:numPr>
          <w:ilvl w:val="0"/>
          <w:numId w:val="3"/>
        </w:numPr>
        <w:tabs>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залучати до розв’язання актуальних проблем дітей благодійні організації, громадські об’єднання, суб’єктів підприємницької діяльності (за згодою);</w:t>
      </w:r>
    </w:p>
    <w:p w:rsidR="00730B40" w:rsidRPr="00730B40" w:rsidP="00730B40" w14:paraId="2162E7B1" w14:textId="77777777">
      <w:pPr>
        <w:numPr>
          <w:ilvl w:val="0"/>
          <w:numId w:val="3"/>
        </w:numPr>
        <w:tabs>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для підготовки розгляду питань щодо вирішення спорів між батьками, щодо визначення місця проживання дитини, вирішення спорів між батьками щодо зміни прізвища та імені дитини; участі одного з батьків у вихованні дитини, позбавлення та поновлення батьківських прав, залучати психолога для визначення психоемоційного стану дитини та її власної думки;</w:t>
      </w:r>
    </w:p>
    <w:p w:rsidR="00730B40" w:rsidRPr="00730B40" w:rsidP="00730B40" w14:paraId="6A5F4405" w14:textId="77777777">
      <w:pPr>
        <w:numPr>
          <w:ilvl w:val="0"/>
          <w:numId w:val="3"/>
        </w:numPr>
        <w:tabs>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з метою вивчення питання щодо вирішення спорів між батьками, щодо визначення місця проживання дитини, вирішення спорів між батьками щодо зміни прізвища та імені дитини; участі одного з батьків у вихованні дитини, позбавлення та поновлення батьківських прав, вимагати від батьків (опікунів, піклувальників) додаткові документи (довідки, характеристики, акти, виписки тощо);</w:t>
      </w:r>
    </w:p>
    <w:p w:rsidR="00730B40" w:rsidRPr="00730B40" w:rsidP="00730B40" w14:paraId="63C16209" w14:textId="77777777">
      <w:pPr>
        <w:numPr>
          <w:ilvl w:val="0"/>
          <w:numId w:val="3"/>
        </w:numPr>
        <w:tabs>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з метою недопущення будь-яких ненавмисних та невиправданих порушень прав і свобод членів комісії та громадян, питання яких розглядаються, а також більш детального формулювання протоколу засідання, вести аудіозапис засідання Комісії (звукозаписи засідань Комісії, в разі їх здійснення, зберігаються протягом 2 років);</w:t>
      </w:r>
    </w:p>
    <w:p w:rsidR="00730B40" w:rsidP="00730B40" w14:paraId="0CDAD488" w14:textId="2A120A2E">
      <w:pPr>
        <w:numPr>
          <w:ilvl w:val="0"/>
          <w:numId w:val="3"/>
        </w:numPr>
        <w:tabs>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в разі проведення засідання Комісії в режимі відеоконференції, голосування проводиться шляхом озвучення членом Комісії свого рішення («за», «проти» чи «утримався») по кожному питанню, що виноситься на голосування.</w:t>
      </w:r>
    </w:p>
    <w:p w:rsidR="00240A9B" w:rsidRPr="00730B40" w:rsidP="00240A9B" w14:paraId="111D5D68" w14:textId="77777777">
      <w:pPr>
        <w:tabs>
          <w:tab w:val="left" w:pos="1134"/>
        </w:tabs>
        <w:spacing w:after="0" w:line="240" w:lineRule="auto"/>
        <w:ind w:left="567"/>
        <w:jc w:val="both"/>
        <w:rPr>
          <w:rFonts w:ascii="Times New Roman" w:hAnsi="Times New Roman" w:cs="Times New Roman"/>
          <w:color w:val="000000"/>
          <w:sz w:val="28"/>
          <w:szCs w:val="28"/>
        </w:rPr>
      </w:pPr>
    </w:p>
    <w:p w:rsidR="00730B40" w:rsidRPr="00730B40" w:rsidP="00730B40" w14:paraId="4218100A" w14:textId="77777777">
      <w:pPr>
        <w:numPr>
          <w:ilvl w:val="0"/>
          <w:numId w:val="1"/>
        </w:numPr>
        <w:tabs>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Комісію очолює міський голова.</w:t>
      </w:r>
    </w:p>
    <w:p w:rsidR="00730B40" w:rsidRPr="00730B40" w:rsidP="00730B40" w14:paraId="2B482139" w14:textId="77777777">
      <w:pPr>
        <w:tabs>
          <w:tab w:val="left" w:pos="1134"/>
        </w:tabs>
        <w:spacing w:after="0" w:line="240" w:lineRule="auto"/>
        <w:ind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Заступником голови Комісії є заступник міського голови з питань діяльності виконавчих органів ради (згідно з розподілом функціональних обов’язків). </w:t>
      </w:r>
    </w:p>
    <w:p w:rsidR="00730B40" w:rsidRPr="00730B40" w:rsidP="00730B40" w14:paraId="092F5017" w14:textId="77777777">
      <w:pPr>
        <w:tabs>
          <w:tab w:val="left" w:pos="1134"/>
        </w:tabs>
        <w:spacing w:after="0" w:line="240" w:lineRule="auto"/>
        <w:ind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У разі відсутності голови Комісії, заступник голови виконує повноваження головуючого на засіданні.</w:t>
      </w:r>
    </w:p>
    <w:p w:rsidR="00730B40" w:rsidRPr="00730B40" w:rsidP="00730B40" w14:paraId="772047A9" w14:textId="77777777">
      <w:pPr>
        <w:tabs>
          <w:tab w:val="left" w:pos="1134"/>
        </w:tabs>
        <w:spacing w:after="0" w:line="240" w:lineRule="auto"/>
        <w:ind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У разі відсутності голови Комісії та його заступника, повноваження головуючого на засіданні виконує заступник міського голови з питань діяльності виконавчих органів ради, на якого покладено виконання обов’язків такого заступника відповідно до розпорядження міського голови.</w:t>
      </w:r>
    </w:p>
    <w:p w:rsidR="00730B40" w:rsidRPr="00730B40" w:rsidP="00730B40" w14:paraId="2C6A1F46" w14:textId="77777777">
      <w:pPr>
        <w:tabs>
          <w:tab w:val="left" w:pos="1134"/>
        </w:tabs>
        <w:spacing w:after="0" w:line="240" w:lineRule="auto"/>
        <w:ind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Організація діяльності Комісії забезпечується </w:t>
      </w:r>
      <w:r w:rsidRPr="00730B40">
        <w:rPr>
          <w:rFonts w:ascii="Times New Roman" w:hAnsi="Times New Roman" w:cs="Times New Roman"/>
          <w:color w:val="000000"/>
          <w:sz w:val="28"/>
          <w:szCs w:val="28"/>
          <w:shd w:val="clear" w:color="auto" w:fill="FFFFFF"/>
        </w:rPr>
        <w:t>Службою</w:t>
      </w:r>
      <w:r w:rsidRPr="00730B40">
        <w:rPr>
          <w:rFonts w:ascii="Times New Roman" w:hAnsi="Times New Roman" w:cs="Times New Roman"/>
          <w:color w:val="000000"/>
          <w:sz w:val="28"/>
          <w:szCs w:val="28"/>
        </w:rPr>
        <w:t>.</w:t>
      </w:r>
    </w:p>
    <w:p w:rsidR="00730B40" w:rsidRPr="00730B40" w:rsidP="00730B40" w14:paraId="7E3E8416" w14:textId="77777777">
      <w:pPr>
        <w:tabs>
          <w:tab w:val="left" w:pos="1134"/>
        </w:tabs>
        <w:spacing w:after="0" w:line="240" w:lineRule="auto"/>
        <w:ind w:firstLine="567"/>
        <w:jc w:val="both"/>
        <w:rPr>
          <w:rFonts w:ascii="Times New Roman" w:hAnsi="Times New Roman" w:cs="Times New Roman"/>
          <w:color w:val="000000"/>
          <w:sz w:val="28"/>
          <w:szCs w:val="28"/>
        </w:rPr>
      </w:pPr>
    </w:p>
    <w:p w:rsidR="00730B40" w:rsidRPr="00730B40" w:rsidP="00730B40" w14:paraId="3F5E4105" w14:textId="77777777">
      <w:pPr>
        <w:numPr>
          <w:ilvl w:val="0"/>
          <w:numId w:val="1"/>
        </w:numPr>
        <w:tabs>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До складу Комісії на громадських засадах входять керівники виконавчих органів міської ради з питань освіти, охорони здоров’я, соціального захисту населення, служби у справах дітей, центру соціальних служб для сім’ї, дітей та молоді, заступники керівників органів Національної поліції (органів ювенальної превенції) та </w:t>
      </w:r>
      <w:r w:rsidRPr="00730B40">
        <w:rPr>
          <w:rFonts w:ascii="Times New Roman" w:hAnsi="Times New Roman" w:cs="Times New Roman"/>
          <w:sz w:val="28"/>
          <w:szCs w:val="28"/>
        </w:rPr>
        <w:t xml:space="preserve">міськрайонних відділів </w:t>
      </w:r>
      <w:r w:rsidRPr="00730B40">
        <w:rPr>
          <w:rFonts w:ascii="Times New Roman" w:hAnsi="Times New Roman" w:cs="Times New Roman"/>
          <w:color w:val="000000"/>
          <w:sz w:val="28"/>
          <w:szCs w:val="28"/>
        </w:rPr>
        <w:t xml:space="preserve"> Міністерства юстиції.</w:t>
      </w:r>
    </w:p>
    <w:p w:rsidR="00730B40" w:rsidP="00730B40" w14:paraId="1DF12E91" w14:textId="2E951854">
      <w:pPr>
        <w:tabs>
          <w:tab w:val="left" w:pos="1134"/>
        </w:tabs>
        <w:spacing w:after="0" w:line="240" w:lineRule="auto"/>
        <w:ind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У разі відсутності члена комісії, особа, яка виконує обов’язки керівника установи, має право голосу на засіданні Комісії. </w:t>
      </w:r>
    </w:p>
    <w:p w:rsidR="00240A9B" w:rsidRPr="00730B40" w:rsidP="00730B40" w14:paraId="28D3152D" w14:textId="77777777">
      <w:pPr>
        <w:tabs>
          <w:tab w:val="left" w:pos="1134"/>
        </w:tabs>
        <w:spacing w:after="0" w:line="240" w:lineRule="auto"/>
        <w:ind w:firstLine="567"/>
        <w:jc w:val="both"/>
        <w:rPr>
          <w:rFonts w:ascii="Times New Roman" w:hAnsi="Times New Roman" w:cs="Times New Roman"/>
          <w:color w:val="000000"/>
          <w:sz w:val="28"/>
          <w:szCs w:val="28"/>
        </w:rPr>
      </w:pPr>
    </w:p>
    <w:p w:rsidR="00730B40" w:rsidRPr="00730B40" w:rsidP="00730B40" w14:paraId="48942AAC" w14:textId="77777777">
      <w:pPr>
        <w:numPr>
          <w:ilvl w:val="0"/>
          <w:numId w:val="1"/>
        </w:numPr>
        <w:tabs>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Основною організаційною формою діяльності Комісії є засідання, які проводяться у разі потреби, але не рідше ніж один раз на місяць.</w:t>
      </w:r>
    </w:p>
    <w:p w:rsidR="00730B40" w:rsidRPr="00730B40" w:rsidP="00730B40" w14:paraId="7735D296" w14:textId="03ADFCCE">
      <w:pPr>
        <w:tabs>
          <w:tab w:val="left" w:pos="0"/>
          <w:tab w:val="left" w:pos="1134"/>
        </w:tabs>
        <w:spacing w:after="0" w:line="240" w:lineRule="auto"/>
        <w:ind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Засідання комісії є правомо</w:t>
      </w:r>
      <w:r w:rsidR="001073A2">
        <w:rPr>
          <w:rFonts w:ascii="Times New Roman" w:hAnsi="Times New Roman" w:cs="Times New Roman"/>
          <w:color w:val="000000"/>
          <w:sz w:val="28"/>
          <w:szCs w:val="28"/>
        </w:rPr>
        <w:t>ч</w:t>
      </w:r>
      <w:bookmarkStart w:id="21" w:name="_GoBack"/>
      <w:bookmarkEnd w:id="21"/>
      <w:r w:rsidRPr="00730B40">
        <w:rPr>
          <w:rFonts w:ascii="Times New Roman" w:hAnsi="Times New Roman" w:cs="Times New Roman"/>
          <w:color w:val="000000"/>
          <w:sz w:val="28"/>
          <w:szCs w:val="28"/>
        </w:rPr>
        <w:t>ним, якщо на ньому присутні не менше як дві третини загальної кількості її членів.</w:t>
      </w:r>
    </w:p>
    <w:p w:rsidR="00730B40" w:rsidRPr="00730B40" w:rsidP="00730B40" w14:paraId="66DCB6FB" w14:textId="77777777">
      <w:pPr>
        <w:tabs>
          <w:tab w:val="left" w:pos="0"/>
          <w:tab w:val="left" w:pos="1134"/>
        </w:tabs>
        <w:spacing w:after="0" w:line="240" w:lineRule="auto"/>
        <w:ind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bookmarkStart w:id="22" w:name="n780"/>
      <w:bookmarkEnd w:id="22"/>
    </w:p>
    <w:p w:rsidR="00730B40" w:rsidRPr="00730B40" w:rsidP="00730B40" w14:paraId="3C64AA01" w14:textId="77777777">
      <w:pPr>
        <w:tabs>
          <w:tab w:val="left" w:pos="0"/>
          <w:tab w:val="left" w:pos="1134"/>
        </w:tabs>
        <w:spacing w:after="0" w:line="240" w:lineRule="auto"/>
        <w:ind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попередженні письмово.</w:t>
      </w:r>
      <w:bookmarkStart w:id="23" w:name="n781"/>
      <w:bookmarkEnd w:id="23"/>
    </w:p>
    <w:p w:rsidR="00730B40" w:rsidRPr="00730B40" w:rsidP="00730B40" w14:paraId="7CDAB4A3" w14:textId="77777777">
      <w:pPr>
        <w:tabs>
          <w:tab w:val="left" w:pos="0"/>
          <w:tab w:val="left" w:pos="1134"/>
        </w:tabs>
        <w:spacing w:after="0" w:line="240" w:lineRule="auto"/>
        <w:ind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На засідання можуть запрошуватися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 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rsidR="00730B40" w:rsidP="00730B40" w14:paraId="6D50CDF8" w14:textId="44E01DD6">
      <w:pPr>
        <w:shd w:val="clear" w:color="auto" w:fill="FFFFFF"/>
        <w:tabs>
          <w:tab w:val="left" w:pos="1134"/>
        </w:tabs>
        <w:spacing w:after="0" w:line="240" w:lineRule="auto"/>
        <w:ind w:firstLine="567"/>
        <w:jc w:val="both"/>
        <w:rPr>
          <w:rFonts w:ascii="Times New Roman" w:hAnsi="Times New Roman" w:cs="Times New Roman"/>
          <w:color w:val="000000"/>
          <w:sz w:val="28"/>
          <w:szCs w:val="28"/>
        </w:rPr>
      </w:pPr>
      <w:bookmarkStart w:id="24" w:name="n818"/>
      <w:bookmarkEnd w:id="24"/>
      <w:r w:rsidRPr="00730B40">
        <w:rPr>
          <w:rFonts w:ascii="Times New Roman" w:hAnsi="Times New Roman" w:cs="Times New Roman"/>
          <w:color w:val="000000"/>
          <w:sz w:val="28"/>
          <w:szCs w:val="28"/>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240A9B" w:rsidRPr="00730B40" w:rsidP="00730B40" w14:paraId="64E58750" w14:textId="77777777">
      <w:pPr>
        <w:shd w:val="clear" w:color="auto" w:fill="FFFFFF"/>
        <w:tabs>
          <w:tab w:val="left" w:pos="1134"/>
        </w:tabs>
        <w:spacing w:after="0" w:line="240" w:lineRule="auto"/>
        <w:ind w:firstLine="567"/>
        <w:jc w:val="both"/>
        <w:rPr>
          <w:rFonts w:ascii="Times New Roman" w:hAnsi="Times New Roman" w:cs="Times New Roman"/>
          <w:color w:val="000000"/>
          <w:sz w:val="28"/>
          <w:szCs w:val="28"/>
        </w:rPr>
      </w:pPr>
    </w:p>
    <w:p w:rsidR="00730B40" w:rsidP="00730B40" w14:paraId="4FFA8D91" w14:textId="5484E978">
      <w:pPr>
        <w:numPr>
          <w:ilvl w:val="0"/>
          <w:numId w:val="1"/>
        </w:numPr>
        <w:shd w:val="clear" w:color="auto" w:fill="FFFFFF"/>
        <w:tabs>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240A9B" w:rsidRPr="00730B40" w:rsidP="00240A9B" w14:paraId="09FD7F88" w14:textId="77777777">
      <w:pPr>
        <w:shd w:val="clear" w:color="auto" w:fill="FFFFFF"/>
        <w:tabs>
          <w:tab w:val="left" w:pos="1134"/>
        </w:tabs>
        <w:spacing w:after="0" w:line="240" w:lineRule="auto"/>
        <w:ind w:left="567"/>
        <w:jc w:val="both"/>
        <w:rPr>
          <w:rFonts w:ascii="Times New Roman" w:hAnsi="Times New Roman" w:cs="Times New Roman"/>
          <w:color w:val="000000"/>
          <w:sz w:val="28"/>
          <w:szCs w:val="28"/>
        </w:rPr>
      </w:pPr>
    </w:p>
    <w:p w:rsidR="00730B40" w:rsidP="00730B40" w14:paraId="5A15D1DC" w14:textId="5D123D33">
      <w:pPr>
        <w:numPr>
          <w:ilvl w:val="0"/>
          <w:numId w:val="1"/>
        </w:numPr>
        <w:shd w:val="clear" w:color="auto" w:fill="FFFFFF"/>
        <w:tabs>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Рішення або рекомендації Комісії приймаються шляхом відкритого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rsidR="00240A9B" w:rsidRPr="00730B40" w:rsidP="00240A9B" w14:paraId="1FC2C198" w14:textId="77777777">
      <w:pPr>
        <w:shd w:val="clear" w:color="auto" w:fill="FFFFFF"/>
        <w:tabs>
          <w:tab w:val="left" w:pos="1134"/>
        </w:tabs>
        <w:spacing w:after="0" w:line="240" w:lineRule="auto"/>
        <w:ind w:left="567"/>
        <w:jc w:val="both"/>
        <w:rPr>
          <w:rFonts w:ascii="Times New Roman" w:hAnsi="Times New Roman" w:cs="Times New Roman"/>
          <w:color w:val="000000"/>
          <w:sz w:val="28"/>
          <w:szCs w:val="28"/>
        </w:rPr>
      </w:pPr>
    </w:p>
    <w:p w:rsidR="00730B40" w:rsidP="00730B40" w14:paraId="1220CB21" w14:textId="0D89A58F">
      <w:pPr>
        <w:numPr>
          <w:ilvl w:val="0"/>
          <w:numId w:val="1"/>
        </w:numPr>
        <w:shd w:val="clear" w:color="auto" w:fill="FFFFFF"/>
        <w:tabs>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Окрема думка члена Комісії, який голосував проти прийняття рішення або рекомендацій, викладається у письмовій формі та додається до нього (них).</w:t>
      </w:r>
    </w:p>
    <w:p w:rsidR="00240A9B" w:rsidRPr="00730B40" w:rsidP="00240A9B" w14:paraId="74A12168" w14:textId="77777777">
      <w:pPr>
        <w:shd w:val="clear" w:color="auto" w:fill="FFFFFF"/>
        <w:tabs>
          <w:tab w:val="left" w:pos="1134"/>
        </w:tabs>
        <w:spacing w:after="0" w:line="240" w:lineRule="auto"/>
        <w:ind w:left="567"/>
        <w:jc w:val="both"/>
        <w:rPr>
          <w:rFonts w:ascii="Times New Roman" w:hAnsi="Times New Roman" w:cs="Times New Roman"/>
          <w:color w:val="000000"/>
          <w:sz w:val="28"/>
          <w:szCs w:val="28"/>
        </w:rPr>
      </w:pPr>
    </w:p>
    <w:p w:rsidR="00730B40" w:rsidRPr="00730B40" w:rsidP="00730B40" w14:paraId="0F1D5B2D" w14:textId="77777777">
      <w:pPr>
        <w:numPr>
          <w:ilvl w:val="0"/>
          <w:numId w:val="1"/>
        </w:numPr>
        <w:shd w:val="clear" w:color="auto" w:fill="FFFFFF"/>
        <w:tabs>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 xml:space="preserve">Хід засідання Комісії оформлюється протоколом, який підписується головою Комісії та секретарем. </w:t>
      </w:r>
    </w:p>
    <w:p w:rsidR="00730B40" w:rsidRPr="00730B40" w:rsidP="00730B40" w14:paraId="743F8AF0" w14:textId="77777777">
      <w:pPr>
        <w:numPr>
          <w:ilvl w:val="0"/>
          <w:numId w:val="1"/>
        </w:numPr>
        <w:shd w:val="clear" w:color="auto" w:fill="FFFFFF"/>
        <w:tabs>
          <w:tab w:val="left" w:pos="1134"/>
        </w:tabs>
        <w:spacing w:after="0" w:line="240" w:lineRule="auto"/>
        <w:ind w:left="0"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lang w:val="ru-RU"/>
        </w:rPr>
        <w:t xml:space="preserve">Поточну роботу комісії виконує секретар. </w:t>
      </w:r>
      <w:r w:rsidRPr="00730B40">
        <w:rPr>
          <w:rFonts w:ascii="Times New Roman" w:hAnsi="Times New Roman" w:cs="Times New Roman"/>
          <w:color w:val="000000"/>
          <w:sz w:val="28"/>
          <w:szCs w:val="28"/>
        </w:rPr>
        <w:t>Секретар Комісії є працівником Служби.</w:t>
      </w:r>
    </w:p>
    <w:p w:rsidR="00730B40" w:rsidRPr="00730B40" w:rsidP="00730B40" w14:paraId="44C1FEDD" w14:textId="77777777">
      <w:pPr>
        <w:shd w:val="clear" w:color="auto" w:fill="FFFFFF"/>
        <w:tabs>
          <w:tab w:val="left" w:pos="0"/>
          <w:tab w:val="left" w:pos="1134"/>
        </w:tabs>
        <w:spacing w:after="0" w:line="240" w:lineRule="auto"/>
        <w:ind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lang w:val="ru-RU"/>
        </w:rPr>
        <w:t xml:space="preserve">Секретар за дорученням голови скликає засідання </w:t>
      </w:r>
      <w:r w:rsidRPr="00730B40">
        <w:rPr>
          <w:rFonts w:ascii="Times New Roman" w:hAnsi="Times New Roman" w:cs="Times New Roman"/>
          <w:color w:val="000000"/>
          <w:sz w:val="28"/>
          <w:szCs w:val="28"/>
        </w:rPr>
        <w:t>К</w:t>
      </w:r>
      <w:r w:rsidRPr="00730B40">
        <w:rPr>
          <w:rFonts w:ascii="Times New Roman" w:hAnsi="Times New Roman" w:cs="Times New Roman"/>
          <w:color w:val="000000"/>
          <w:sz w:val="28"/>
          <w:szCs w:val="28"/>
          <w:lang w:val="ru-RU"/>
        </w:rPr>
        <w:t>омісії</w:t>
      </w:r>
      <w:r w:rsidRPr="00730B40">
        <w:rPr>
          <w:rFonts w:ascii="Times New Roman" w:hAnsi="Times New Roman" w:cs="Times New Roman"/>
          <w:color w:val="000000"/>
          <w:sz w:val="28"/>
          <w:szCs w:val="28"/>
        </w:rPr>
        <w:t xml:space="preserve"> та о</w:t>
      </w:r>
      <w:r w:rsidRPr="00730B40">
        <w:rPr>
          <w:rFonts w:ascii="Times New Roman" w:hAnsi="Times New Roman" w:cs="Times New Roman"/>
          <w:color w:val="000000"/>
          <w:sz w:val="28"/>
          <w:szCs w:val="28"/>
          <w:lang w:val="ru-RU"/>
        </w:rPr>
        <w:t xml:space="preserve">формлює протокол засідання. </w:t>
      </w:r>
    </w:p>
    <w:p w:rsidR="00730B40" w:rsidP="00730B40" w14:paraId="615B50DB" w14:textId="648B9767">
      <w:pPr>
        <w:shd w:val="clear" w:color="auto" w:fill="FFFFFF"/>
        <w:tabs>
          <w:tab w:val="left" w:pos="0"/>
          <w:tab w:val="left" w:pos="1134"/>
        </w:tabs>
        <w:spacing w:after="0" w:line="240" w:lineRule="auto"/>
        <w:ind w:firstLine="567"/>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У разі відсутності секретаря Комісії, його обовʼязки виконує працівник відділу з організації роботи комісії з питань захисту прав дитини Служби, на якого покладено виконання таких обов’язків відповідно до посадових інструкцій.</w:t>
      </w:r>
    </w:p>
    <w:p w:rsidR="00240A9B" w:rsidRPr="00730B40" w:rsidP="00730B40" w14:paraId="5A3C37BD" w14:textId="77777777">
      <w:pPr>
        <w:shd w:val="clear" w:color="auto" w:fill="FFFFFF"/>
        <w:tabs>
          <w:tab w:val="left" w:pos="0"/>
          <w:tab w:val="left" w:pos="1134"/>
        </w:tabs>
        <w:spacing w:after="0" w:line="240" w:lineRule="auto"/>
        <w:ind w:firstLine="567"/>
        <w:jc w:val="both"/>
        <w:rPr>
          <w:rFonts w:ascii="Times New Roman" w:hAnsi="Times New Roman" w:cs="Times New Roman"/>
          <w:color w:val="000000"/>
          <w:sz w:val="28"/>
          <w:szCs w:val="28"/>
        </w:rPr>
      </w:pPr>
    </w:p>
    <w:p w:rsidR="00730B40" w:rsidRPr="00730B40" w:rsidP="00730B40" w14:paraId="0739C2F8" w14:textId="77777777">
      <w:pPr>
        <w:numPr>
          <w:ilvl w:val="0"/>
          <w:numId w:val="1"/>
        </w:numPr>
        <w:shd w:val="clear" w:color="auto" w:fill="FFFFFF"/>
        <w:tabs>
          <w:tab w:val="left" w:pos="0"/>
          <w:tab w:val="left" w:pos="1134"/>
        </w:tabs>
        <w:spacing w:after="0" w:line="240" w:lineRule="auto"/>
        <w:ind w:left="0" w:firstLine="567"/>
        <w:jc w:val="both"/>
        <w:rPr>
          <w:rFonts w:ascii="Times New Roman" w:hAnsi="Times New Roman" w:cs="Times New Roman"/>
          <w:color w:val="000000"/>
          <w:sz w:val="28"/>
          <w:szCs w:val="28"/>
          <w:lang w:val="ru-RU"/>
        </w:rPr>
      </w:pPr>
      <w:r w:rsidRPr="00730B40">
        <w:rPr>
          <w:rFonts w:ascii="Times New Roman" w:hAnsi="Times New Roman" w:cs="Times New Roman"/>
          <w:color w:val="000000"/>
          <w:sz w:val="28"/>
          <w:szCs w:val="28"/>
        </w:rPr>
        <w:t>Голова, його заступник і члени Комісії беруть участь у її роботі на громадських засадах.</w:t>
      </w:r>
    </w:p>
    <w:p w:rsidR="00730B40" w:rsidRPr="00730B40" w:rsidP="00730B40" w14:paraId="4DF95CAA" w14:textId="77777777">
      <w:pPr>
        <w:spacing w:after="0" w:line="240" w:lineRule="auto"/>
        <w:jc w:val="both"/>
        <w:rPr>
          <w:rFonts w:ascii="Times New Roman" w:hAnsi="Times New Roman" w:cs="Times New Roman"/>
          <w:color w:val="000000"/>
          <w:sz w:val="28"/>
          <w:szCs w:val="28"/>
        </w:rPr>
      </w:pPr>
    </w:p>
    <w:p w:rsidR="00730B40" w:rsidRPr="00730B40" w:rsidP="00730B40" w14:paraId="0E114F51" w14:textId="77777777">
      <w:pPr>
        <w:spacing w:after="0" w:line="240" w:lineRule="auto"/>
        <w:jc w:val="both"/>
        <w:rPr>
          <w:rFonts w:ascii="Times New Roman" w:hAnsi="Times New Roman" w:cs="Times New Roman"/>
          <w:color w:val="000000"/>
          <w:sz w:val="28"/>
          <w:szCs w:val="28"/>
        </w:rPr>
      </w:pPr>
    </w:p>
    <w:p w:rsidR="00730B40" w:rsidRPr="00730B40" w:rsidP="00730B40" w14:paraId="491C9FDB" w14:textId="77777777">
      <w:pPr>
        <w:tabs>
          <w:tab w:val="left" w:pos="7088"/>
        </w:tabs>
        <w:spacing w:after="0" w:line="240" w:lineRule="auto"/>
        <w:jc w:val="both"/>
        <w:rPr>
          <w:rFonts w:ascii="Times New Roman" w:hAnsi="Times New Roman" w:cs="Times New Roman"/>
          <w:color w:val="000000"/>
          <w:sz w:val="28"/>
          <w:szCs w:val="28"/>
        </w:rPr>
      </w:pPr>
      <w:r w:rsidRPr="00730B40">
        <w:rPr>
          <w:rFonts w:ascii="Times New Roman" w:hAnsi="Times New Roman" w:cs="Times New Roman"/>
          <w:color w:val="000000"/>
          <w:sz w:val="28"/>
          <w:szCs w:val="28"/>
        </w:rPr>
        <w:t>Міський голова</w:t>
      </w:r>
      <w:r w:rsidRPr="00730B40">
        <w:rPr>
          <w:rFonts w:ascii="Times New Roman" w:hAnsi="Times New Roman" w:cs="Times New Roman"/>
          <w:color w:val="000000"/>
          <w:sz w:val="28"/>
          <w:szCs w:val="28"/>
        </w:rPr>
        <w:tab/>
        <w:t>Ігор САПОЖКО</w:t>
      </w:r>
      <w:permEnd w:id="0"/>
    </w:p>
    <w:sectPr w:rsidSect="00240A9B">
      <w:headerReference w:type="default" r:id="rId4"/>
      <w:footerReference w:type="default" r:id="rId5"/>
      <w:pgSz w:w="11906" w:h="16838"/>
      <w:pgMar w:top="1135" w:right="707" w:bottom="1560"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5"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5"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AB3C97"/>
    <w:multiLevelType w:val="hybridMultilevel"/>
    <w:tmpl w:val="7956534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63B35A4"/>
    <w:multiLevelType w:val="hybridMultilevel"/>
    <w:tmpl w:val="172C6D08"/>
    <w:lvl w:ilvl="0">
      <w:start w:val="1"/>
      <w:numFmt w:val="decimal"/>
      <w:lvlText w:val="%1)"/>
      <w:lvlJc w:val="left"/>
      <w:pPr>
        <w:ind w:left="7165" w:hanging="360"/>
      </w:pPr>
      <w:rPr>
        <w:rFonts w:hint="default"/>
      </w:rPr>
    </w:lvl>
    <w:lvl w:ilvl="1" w:tentative="1">
      <w:start w:val="1"/>
      <w:numFmt w:val="bullet"/>
      <w:lvlText w:val="o"/>
      <w:lvlJc w:val="left"/>
      <w:pPr>
        <w:ind w:left="2715" w:hanging="360"/>
      </w:pPr>
      <w:rPr>
        <w:rFonts w:ascii="Courier New" w:hAnsi="Courier New" w:cs="Courier New" w:hint="default"/>
      </w:rPr>
    </w:lvl>
    <w:lvl w:ilvl="2" w:tentative="1">
      <w:start w:val="1"/>
      <w:numFmt w:val="bullet"/>
      <w:lvlText w:val=""/>
      <w:lvlJc w:val="left"/>
      <w:pPr>
        <w:ind w:left="3435" w:hanging="360"/>
      </w:pPr>
      <w:rPr>
        <w:rFonts w:ascii="Wingdings" w:hAnsi="Wingdings" w:hint="default"/>
      </w:rPr>
    </w:lvl>
    <w:lvl w:ilvl="3" w:tentative="1">
      <w:start w:val="1"/>
      <w:numFmt w:val="bullet"/>
      <w:lvlText w:val=""/>
      <w:lvlJc w:val="left"/>
      <w:pPr>
        <w:ind w:left="4155" w:hanging="360"/>
      </w:pPr>
      <w:rPr>
        <w:rFonts w:ascii="Symbol" w:hAnsi="Symbol" w:hint="default"/>
      </w:rPr>
    </w:lvl>
    <w:lvl w:ilvl="4" w:tentative="1">
      <w:start w:val="1"/>
      <w:numFmt w:val="bullet"/>
      <w:lvlText w:val="o"/>
      <w:lvlJc w:val="left"/>
      <w:pPr>
        <w:ind w:left="4875" w:hanging="360"/>
      </w:pPr>
      <w:rPr>
        <w:rFonts w:ascii="Courier New" w:hAnsi="Courier New" w:cs="Courier New" w:hint="default"/>
      </w:rPr>
    </w:lvl>
    <w:lvl w:ilvl="5" w:tentative="1">
      <w:start w:val="1"/>
      <w:numFmt w:val="bullet"/>
      <w:lvlText w:val=""/>
      <w:lvlJc w:val="left"/>
      <w:pPr>
        <w:ind w:left="5595" w:hanging="360"/>
      </w:pPr>
      <w:rPr>
        <w:rFonts w:ascii="Wingdings" w:hAnsi="Wingdings" w:hint="default"/>
      </w:rPr>
    </w:lvl>
    <w:lvl w:ilvl="6" w:tentative="1">
      <w:start w:val="1"/>
      <w:numFmt w:val="bullet"/>
      <w:lvlText w:val=""/>
      <w:lvlJc w:val="left"/>
      <w:pPr>
        <w:ind w:left="6315" w:hanging="360"/>
      </w:pPr>
      <w:rPr>
        <w:rFonts w:ascii="Symbol" w:hAnsi="Symbol" w:hint="default"/>
      </w:rPr>
    </w:lvl>
    <w:lvl w:ilvl="7" w:tentative="1">
      <w:start w:val="1"/>
      <w:numFmt w:val="bullet"/>
      <w:lvlText w:val="o"/>
      <w:lvlJc w:val="left"/>
      <w:pPr>
        <w:ind w:left="7035" w:hanging="360"/>
      </w:pPr>
      <w:rPr>
        <w:rFonts w:ascii="Courier New" w:hAnsi="Courier New" w:cs="Courier New" w:hint="default"/>
      </w:rPr>
    </w:lvl>
    <w:lvl w:ilvl="8" w:tentative="1">
      <w:start w:val="1"/>
      <w:numFmt w:val="bullet"/>
      <w:lvlText w:val=""/>
      <w:lvlJc w:val="left"/>
      <w:pPr>
        <w:ind w:left="7755" w:hanging="360"/>
      </w:pPr>
      <w:rPr>
        <w:rFonts w:ascii="Wingdings" w:hAnsi="Wingdings" w:hint="default"/>
      </w:rPr>
    </w:lvl>
  </w:abstractNum>
  <w:abstractNum w:abstractNumId="2">
    <w:nsid w:val="750F0593"/>
    <w:multiLevelType w:val="multilevel"/>
    <w:tmpl w:val="D0A4A93A"/>
    <w:lvl w:ilvl="0">
      <w:start w:val="1"/>
      <w:numFmt w:val="decimal"/>
      <w:lvlText w:val="%1."/>
      <w:lvlJc w:val="left"/>
      <w:pPr>
        <w:ind w:left="1637" w:hanging="360"/>
      </w:pPr>
    </w:lvl>
    <w:lvl w:ilvl="1">
      <w:start w:val="1"/>
      <w:numFmt w:val="decimal"/>
      <w:isLgl/>
      <w:lvlText w:val="%1.%2."/>
      <w:lvlJc w:val="left"/>
      <w:pPr>
        <w:ind w:left="1650" w:hanging="720"/>
      </w:pPr>
      <w:rPr>
        <w:rFonts w:hint="default"/>
      </w:rPr>
    </w:lvl>
    <w:lvl w:ilvl="2">
      <w:start w:val="1"/>
      <w:numFmt w:val="decimal"/>
      <w:isLgl/>
      <w:lvlText w:val="%1.%2.%3."/>
      <w:lvlJc w:val="left"/>
      <w:pPr>
        <w:ind w:left="1650" w:hanging="720"/>
      </w:pPr>
      <w:rPr>
        <w:rFonts w:hint="default"/>
      </w:rPr>
    </w:lvl>
    <w:lvl w:ilvl="3">
      <w:start w:val="1"/>
      <w:numFmt w:val="decimal"/>
      <w:isLgl/>
      <w:lvlText w:val="%1.%2.%3.%4."/>
      <w:lvlJc w:val="left"/>
      <w:pPr>
        <w:ind w:left="2010" w:hanging="1080"/>
      </w:pPr>
      <w:rPr>
        <w:rFonts w:hint="default"/>
      </w:rPr>
    </w:lvl>
    <w:lvl w:ilvl="4">
      <w:start w:val="1"/>
      <w:numFmt w:val="decimal"/>
      <w:isLgl/>
      <w:lvlText w:val="%1.%2.%3.%4.%5."/>
      <w:lvlJc w:val="left"/>
      <w:pPr>
        <w:ind w:left="2010" w:hanging="1080"/>
      </w:pPr>
      <w:rPr>
        <w:rFonts w:hint="default"/>
      </w:rPr>
    </w:lvl>
    <w:lvl w:ilvl="5">
      <w:start w:val="1"/>
      <w:numFmt w:val="decimal"/>
      <w:isLgl/>
      <w:lvlText w:val="%1.%2.%3.%4.%5.%6."/>
      <w:lvlJc w:val="left"/>
      <w:pPr>
        <w:ind w:left="2370" w:hanging="1440"/>
      </w:pPr>
      <w:rPr>
        <w:rFonts w:hint="default"/>
      </w:rPr>
    </w:lvl>
    <w:lvl w:ilvl="6">
      <w:start w:val="1"/>
      <w:numFmt w:val="decimal"/>
      <w:isLgl/>
      <w:lvlText w:val="%1.%2.%3.%4.%5.%6.%7."/>
      <w:lvlJc w:val="left"/>
      <w:pPr>
        <w:ind w:left="2730" w:hanging="1800"/>
      </w:pPr>
      <w:rPr>
        <w:rFonts w:hint="default"/>
      </w:rPr>
    </w:lvl>
    <w:lvl w:ilvl="7">
      <w:start w:val="1"/>
      <w:numFmt w:val="decimal"/>
      <w:isLgl/>
      <w:lvlText w:val="%1.%2.%3.%4.%5.%6.%7.%8."/>
      <w:lvlJc w:val="left"/>
      <w:pPr>
        <w:ind w:left="2730" w:hanging="1800"/>
      </w:pPr>
      <w:rPr>
        <w:rFonts w:hint="default"/>
      </w:rPr>
    </w:lvl>
    <w:lvl w:ilvl="8">
      <w:start w:val="1"/>
      <w:numFmt w:val="decimal"/>
      <w:isLgl/>
      <w:lvlText w:val="%1.%2.%3.%4.%5.%6.%7.%8.%9."/>
      <w:lvlJc w:val="left"/>
      <w:pPr>
        <w:ind w:left="3090"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D3885"/>
    <w:rsid w:val="000E0637"/>
    <w:rsid w:val="001060A6"/>
    <w:rsid w:val="001073A2"/>
    <w:rsid w:val="00231682"/>
    <w:rsid w:val="00240A9B"/>
    <w:rsid w:val="003377E0"/>
    <w:rsid w:val="003735BC"/>
    <w:rsid w:val="003A2799"/>
    <w:rsid w:val="003B2A39"/>
    <w:rsid w:val="00412599"/>
    <w:rsid w:val="004208DA"/>
    <w:rsid w:val="00424AD7"/>
    <w:rsid w:val="004272CE"/>
    <w:rsid w:val="004E41C7"/>
    <w:rsid w:val="00524AF7"/>
    <w:rsid w:val="00545B76"/>
    <w:rsid w:val="006E3F74"/>
    <w:rsid w:val="00730B40"/>
    <w:rsid w:val="007732CE"/>
    <w:rsid w:val="007C582E"/>
    <w:rsid w:val="00821BD7"/>
    <w:rsid w:val="00853C00"/>
    <w:rsid w:val="00910331"/>
    <w:rsid w:val="00932AE7"/>
    <w:rsid w:val="00973F9B"/>
    <w:rsid w:val="009D5FE3"/>
    <w:rsid w:val="00A146CE"/>
    <w:rsid w:val="00A36158"/>
    <w:rsid w:val="00A84A56"/>
    <w:rsid w:val="00AD6821"/>
    <w:rsid w:val="00AE57AA"/>
    <w:rsid w:val="00B20C04"/>
    <w:rsid w:val="00B46B72"/>
    <w:rsid w:val="00CB633A"/>
    <w:rsid w:val="00D0127A"/>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rvps2">
    <w:name w:val="rvps2"/>
    <w:basedOn w:val="Normal"/>
    <w:rsid w:val="00730B4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0B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1830F1"/>
    <w:rsid w:val="003136F9"/>
    <w:rsid w:val="003828F4"/>
    <w:rsid w:val="005249AD"/>
    <w:rsid w:val="00540CE0"/>
    <w:rsid w:val="00973F9B"/>
    <w:rsid w:val="00D329F5"/>
    <w:rsid w:val="00E56EE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7</Pages>
  <Words>9524</Words>
  <Characters>5430</Characters>
  <Application>Microsoft Office Word</Application>
  <DocSecurity>8</DocSecurity>
  <Lines>45</Lines>
  <Paragraphs>29</Paragraphs>
  <ScaleCrop>false</ScaleCrop>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32</cp:revision>
  <dcterms:created xsi:type="dcterms:W3CDTF">2021-08-31T06:42:00Z</dcterms:created>
  <dcterms:modified xsi:type="dcterms:W3CDTF">2023-07-14T11:55:00Z</dcterms:modified>
</cp:coreProperties>
</file>