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ПВ-178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widowControl/>
        <w:bidi w:val="0"/>
        <w:spacing w:beforeAutospacing="0" w:after="28" w:afterAutospacing="0" w:line="240" w:lineRule="auto"/>
        <w:ind w:left="5669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Додаток</w:t>
      </w:r>
    </w:p>
    <w:p>
      <w:pPr>
        <w:widowControl/>
        <w:bidi w:val="0"/>
        <w:spacing w:beforeAutospacing="0" w:after="28" w:afterAutospacing="0" w:line="240" w:lineRule="auto"/>
        <w:ind w:left="5669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Рішення виконавчого комітету</w:t>
      </w:r>
    </w:p>
    <w:p>
      <w:pPr>
        <w:widowControl/>
        <w:bidi w:val="0"/>
        <w:spacing w:beforeAutospacing="0" w:after="28" w:afterAutospacing="0" w:line="240" w:lineRule="auto"/>
        <w:ind w:left="5669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Броварської міської ради Броварського району </w:t>
      </w:r>
    </w:p>
    <w:p>
      <w:pPr>
        <w:widowControl/>
        <w:bidi w:val="0"/>
        <w:spacing w:beforeAutospacing="0" w:after="28" w:afterAutospacing="0" w:line="240" w:lineRule="auto"/>
        <w:ind w:left="5669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Київської області</w:t>
      </w:r>
    </w:p>
    <w:p>
      <w:pPr>
        <w:widowControl/>
        <w:bidi w:val="0"/>
        <w:spacing w:beforeAutospacing="0" w:after="28" w:afterAutospacing="0" w:line="240" w:lineRule="auto"/>
        <w:ind w:left="5669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від _____________ № _____</w:t>
      </w:r>
    </w:p>
    <w:p>
      <w:pPr>
        <w:widowControl/>
        <w:bidi w:val="0"/>
        <w:ind w:left="5670" w:right="0"/>
        <w:jc w:val="center"/>
        <w:rPr>
          <w:rFonts w:ascii="Times New Roman" w:hAnsi="Times New Roman"/>
          <w:sz w:val="28"/>
          <w:szCs w:val="28"/>
        </w:rPr>
      </w:pPr>
    </w:p>
    <w:p>
      <w:pPr>
        <w:widowControl/>
        <w:tabs>
          <w:tab w:val="left" w:pos="7560"/>
        </w:tabs>
        <w:bidi w:val="0"/>
        <w:spacing w:beforeAutospacing="0" w:after="28" w:afterAutospacing="0" w:line="240" w:lineRule="auto"/>
        <w:ind w:left="283" w:right="-6" w:firstLine="567"/>
        <w:jc w:val="both"/>
        <w:rPr>
          <w:rFonts w:ascii="Times New Roman" w:hAnsi="Times New Roman"/>
          <w:b w:val="0"/>
          <w:bCs w:val="0"/>
          <w:i w:val="0"/>
          <w:caps w:val="0"/>
          <w:noProof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Склад комісії з приймання-передачі у комунальну власність Броварської міської територіальної громади </w:t>
      </w:r>
      <w:bookmarkStart w:id="1" w:name="_Hlk81296394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обладнання котельні по вул. Москаленка Сергія,16/1 об’єкта </w:t>
      </w:r>
      <w:r>
        <w:rPr>
          <w:rFonts w:ascii="Times New Roman" w:hAnsi="Times New Roman"/>
          <w:b w:val="0"/>
          <w:bCs w:val="0"/>
          <w:i w:val="0"/>
          <w:caps w:val="0"/>
          <w:noProof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«Нове будівництво багатоповерхової житлової забудови на території II черги кварталу «Олімпійський» в  м. Бровари, Київської області» (вул. Олімпійська, 12),  що </w:t>
      </w:r>
      <w:r>
        <w:rPr>
          <w:rFonts w:ascii="Times New Roman" w:hAnsi="Times New Roman"/>
          <w:b w:val="0"/>
          <w:bCs w:val="0"/>
          <w:i w:val="0"/>
          <w:caps w:val="0"/>
          <w:noProof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перебуває у </w:t>
      </w:r>
      <w:r>
        <w:rPr>
          <w:rFonts w:ascii="Times New Roman" w:hAnsi="Times New Roman"/>
          <w:b w:val="0"/>
          <w:bCs w:val="0"/>
          <w:i w:val="0"/>
          <w:caps w:val="0"/>
          <w:noProof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власності та на балансі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приватного акціонерного товариства «В</w:t>
      </w:r>
      <w:r>
        <w:rPr>
          <w:rFonts w:ascii="Times New Roman" w:hAnsi="Times New Roman"/>
          <w:b w:val="0"/>
          <w:bCs w:val="0"/>
          <w:i w:val="0"/>
          <w:caps w:val="0"/>
          <w:noProof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иробнича проектно-будівельна фірма «Атлант»:</w:t>
      </w:r>
    </w:p>
    <w:p>
      <w:pPr>
        <w:widowControl/>
        <w:tabs>
          <w:tab w:val="left" w:pos="7560"/>
        </w:tabs>
        <w:bidi w:val="0"/>
        <w:spacing w:beforeAutospacing="0" w:after="28" w:afterAutospacing="0" w:line="240" w:lineRule="auto"/>
        <w:ind w:left="283" w:right="-6" w:firstLine="567"/>
        <w:jc w:val="both"/>
        <w:rPr>
          <w:rFonts w:ascii="Times New Roman" w:hAnsi="Times New Roman"/>
          <w:b w:val="0"/>
          <w:bCs w:val="0"/>
          <w:i w:val="0"/>
          <w:caps w:val="0"/>
          <w:noProof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tbl>
      <w:tblPr>
        <w:tblW w:w="949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812"/>
        <w:gridCol w:w="15"/>
        <w:gridCol w:w="675"/>
        <w:gridCol w:w="5975"/>
      </w:tblGrid>
      <w:tr>
        <w:tblPrEx>
          <w:tblW w:w="9497" w:type="dxa"/>
          <w:tblInd w:w="2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63"/>
        </w:trPr>
        <w:tc>
          <w:tcPr>
            <w:tcW w:w="28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Бабак Микола Володимирович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міського голови з питань діяльності виконавчих органів ради, голова комісії;</w:t>
            </w:r>
          </w:p>
        </w:tc>
      </w:tr>
      <w:tr>
        <w:tblPrEx>
          <w:tblW w:w="9497" w:type="dxa"/>
          <w:tblInd w:w="284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900"/>
        </w:trPr>
        <w:tc>
          <w:tcPr>
            <w:tcW w:w="28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Данюк Тетяна Іванівна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>
        <w:tblPrEx>
          <w:tblW w:w="9497" w:type="dxa"/>
          <w:tblInd w:w="284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57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497" w:type="dxa"/>
          <w:tblInd w:w="284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708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Бондаренко Володимир Володимирович Маковський Володимир Миколайович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Голубовський Григорій Павлович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генеральний директор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ПрАТ виробнича проектно-будівельна фірма «Атлант» (за згодою);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управління з питань комунальної власності та житла Броварської міської ради Броварського району Київської області;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директор комунального підприємства Броварської міської ради Броварського району Київської області «Броваритепловодоенергія».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sz w:val="28"/>
          <w:szCs w:val="28"/>
        </w:rPr>
      </w:pPr>
      <w:bookmarkEnd w:id="1"/>
    </w:p>
    <w:p>
      <w:pPr>
        <w:widowControl/>
        <w:bidi w:val="0"/>
        <w:ind w:left="0" w:right="0"/>
        <w:jc w:val="left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567" w:right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2022-11-23T09:52:32Z</dcterms:modified>
</cp:coreProperties>
</file>