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4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 та дітей-сиріт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Іщенка Миколи Станіславовича, 11.12.2009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Іщенко Ніки Станіславівни, 07.04.2008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Кузіна Даніїла Олександровича, 05.08.2009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Кузіна Нікіти Вікторовича, 15.10.2006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Романової Дар’ї Вадимівни, 26.02.2006 р.н.</w:t>
      </w: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Крістіна АВРАМЕНКО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загальної практики сімейної медицини №7 КНП БМР БР КО «Броварський міський центр первинної медико-санітарної допомоги» (за згодою);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>
        <w:tblPrEx>
          <w:tblW w:w="9923" w:type="dxa"/>
          <w:tblInd w:w="108" w:type="dxa"/>
          <w:tblLook w:val="04A0"/>
        </w:tblPrEx>
        <w:trPr>
          <w:trHeight w:val="721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СЕМЧУК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(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згодою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2023-09-20T13:43:30Z</dcterms:modified>
</cp:coreProperties>
</file>