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ПВ-85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pStyle w:val="Header"/>
        <w:ind w:left="0" w:firstLine="579"/>
        <w:rPr>
          <w:rFonts w:ascii="Times New Roman" w:hAnsi="Times New Roman"/>
          <w:sz w:val="28"/>
        </w:rPr>
      </w:pPr>
    </w:p>
    <w:p>
      <w:pPr>
        <w:pStyle w:val="Header"/>
        <w:ind w:left="0" w:firstLine="57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Склад комісії з приймання-передачі у комунальну власність Броварської міської територіальної громади гуманітарної допомоги:</w:t>
      </w:r>
    </w:p>
    <w:p>
      <w:pPr>
        <w:pStyle w:val="Header"/>
        <w:rPr>
          <w:rFonts w:ascii="Times New Roman" w:hAnsi="Times New Roman"/>
          <w:sz w:val="28"/>
        </w:rPr>
      </w:pPr>
    </w:p>
    <w:tbl>
      <w:tblPr>
        <w:tblW w:w="978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621"/>
        <w:gridCol w:w="15"/>
        <w:gridCol w:w="753"/>
        <w:gridCol w:w="6372"/>
      </w:tblGrid>
      <w:tr>
        <w:tblPrEx>
          <w:tblW w:w="978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Маковський Володимир Миколайович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>
        <w:tblPrEx>
          <w:tblW w:w="9781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Данюк Тетяна Іванівна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>
        <w:tblPrEx>
          <w:tblW w:w="9781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W w:w="9781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Каращенко Наталія Володимирівна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Краснікова Олена Анатоліївна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Пацюк Андрій Леонідович 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Тищенко Олена Петрівна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головний спеціаліст відділу обліку і звітності 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органів;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органів;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завідуючий господарством відділу матеріального забезпечення управління забезпечення діяльності виконавчого комітету Броварської міської ради Броварського району Київської області та її виконавчих органів;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>
      <w:pPr>
        <w:widowControl/>
        <w:bidi w:val="0"/>
        <w:spacing w:after="200" w:line="276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after="200" w:line="276" w:lineRule="auto"/>
        <w:ind w:left="0" w:right="0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2023-02-01T19:01:43Z</dcterms:modified>
</cp:coreProperties>
</file>