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071" w:rsidP="00814071" w14:paraId="7E788CF0" w14:textId="77777777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814071" w:rsidP="00814071" w14:paraId="71C3D5A3" w14:textId="01DD6622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рішення виконавчого</w:t>
      </w:r>
    </w:p>
    <w:p w:rsidR="00814071" w:rsidP="00814071" w14:paraId="00E7B133" w14:textId="77777777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814071" w:rsidP="00814071" w14:paraId="5385A30E" w14:textId="77777777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14071" w:rsidP="00814071" w14:paraId="48CD2C66" w14:textId="77777777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14071" w:rsidP="00814071" w14:paraId="022D21F8" w14:textId="77777777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</w:t>
      </w:r>
    </w:p>
    <w:p w:rsidR="00814071" w:rsidP="00814071" w14:paraId="187CE390" w14:textId="77777777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</w:t>
      </w:r>
    </w:p>
    <w:p w:rsidR="00814071" w:rsidP="00814071" w14:paraId="0A32D533" w14:textId="777777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4071" w:rsidP="00814071" w14:paraId="5B29AD6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ДОПОВНЕННЯ ДО ПЛАНУ</w:t>
      </w:r>
    </w:p>
    <w:p w:rsidR="00814071" w:rsidP="00814071" w14:paraId="68EDA114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діяльності з підготовки </w:t>
      </w:r>
      <w:r>
        <w:rPr>
          <w:rFonts w:ascii="Times New Roman" w:hAnsi="Times New Roman" w:cs="Times New Roman"/>
          <w:sz w:val="28"/>
          <w:szCs w:val="28"/>
        </w:rPr>
        <w:t>проєктів</w:t>
      </w:r>
      <w:r>
        <w:rPr>
          <w:rFonts w:ascii="Times New Roman" w:hAnsi="Times New Roman" w:cs="Times New Roman"/>
          <w:sz w:val="28"/>
          <w:szCs w:val="28"/>
        </w:rPr>
        <w:t xml:space="preserve"> регуляторних актів на 2023 рік</w:t>
      </w:r>
    </w:p>
    <w:tbl>
      <w:tblPr>
        <w:tblStyle w:val="TableGrid"/>
        <w:tblW w:w="0" w:type="auto"/>
        <w:tblLook w:val="04A0"/>
      </w:tblPr>
      <w:tblGrid>
        <w:gridCol w:w="685"/>
        <w:gridCol w:w="2955"/>
        <w:gridCol w:w="2115"/>
        <w:gridCol w:w="1854"/>
        <w:gridCol w:w="2105"/>
      </w:tblGrid>
      <w:tr w14:paraId="2E1BAAC3" w14:textId="77777777" w:rsidTr="00814071">
        <w:tblPrEx>
          <w:tblW w:w="0" w:type="auto"/>
          <w:tblLook w:val="04A0"/>
        </w:tblPrEx>
        <w:tc>
          <w:tcPr>
            <w:tcW w:w="685" w:type="dxa"/>
          </w:tcPr>
          <w:p w:rsidR="00814071" w:rsidP="00522370" w14:paraId="3F25113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955" w:type="dxa"/>
          </w:tcPr>
          <w:p w:rsidR="00814071" w:rsidP="00522370" w14:paraId="0C11596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рішення</w:t>
            </w:r>
          </w:p>
        </w:tc>
        <w:tc>
          <w:tcPr>
            <w:tcW w:w="2115" w:type="dxa"/>
          </w:tcPr>
          <w:p w:rsidR="00814071" w:rsidP="00522370" w14:paraId="109F544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 прийняття</w:t>
            </w:r>
          </w:p>
        </w:tc>
        <w:tc>
          <w:tcPr>
            <w:tcW w:w="1854" w:type="dxa"/>
          </w:tcPr>
          <w:p w:rsidR="00814071" w:rsidP="00522370" w14:paraId="4B71FB4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підготовки</w:t>
            </w:r>
          </w:p>
        </w:tc>
        <w:tc>
          <w:tcPr>
            <w:tcW w:w="2105" w:type="dxa"/>
          </w:tcPr>
          <w:p w:rsidR="00814071" w:rsidP="00522370" w14:paraId="6EC2469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за розробку</w:t>
            </w:r>
          </w:p>
        </w:tc>
      </w:tr>
      <w:tr w14:paraId="4A54B494" w14:textId="77777777" w:rsidTr="00814071">
        <w:tblPrEx>
          <w:tblW w:w="0" w:type="auto"/>
          <w:tblLook w:val="04A0"/>
        </w:tblPrEx>
        <w:tc>
          <w:tcPr>
            <w:tcW w:w="685" w:type="dxa"/>
          </w:tcPr>
          <w:p w:rsidR="00814071" w:rsidP="00522370" w14:paraId="7672B7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5" w:type="dxa"/>
          </w:tcPr>
          <w:p w:rsidR="00814071" w:rsidP="00522370" w14:paraId="29F4DB5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тариф на проїзд по м. Бровари в автобусних маршрутах загального користування».</w:t>
            </w:r>
          </w:p>
        </w:tc>
        <w:tc>
          <w:tcPr>
            <w:tcW w:w="2115" w:type="dxa"/>
          </w:tcPr>
          <w:p w:rsidR="00814071" w:rsidP="00522370" w14:paraId="318EAE2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економічно обґрунтованого тарифу на перевезення пасажирів  по м. Бровари, забезпечення безпеки та якості транспортного обслуговування в автобусних маршрутах загального користування.</w:t>
            </w:r>
          </w:p>
        </w:tc>
        <w:tc>
          <w:tcPr>
            <w:tcW w:w="1854" w:type="dxa"/>
          </w:tcPr>
          <w:p w:rsidR="00814071" w:rsidP="00522370" w14:paraId="49BB23E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півріччя 2023 року.</w:t>
            </w:r>
          </w:p>
        </w:tc>
        <w:tc>
          <w:tcPr>
            <w:tcW w:w="2105" w:type="dxa"/>
          </w:tcPr>
          <w:p w:rsidR="00814071" w:rsidP="00522370" w14:paraId="2B5DD8D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транспорту.</w:t>
            </w:r>
          </w:p>
        </w:tc>
      </w:tr>
    </w:tbl>
    <w:p w:rsidR="00814071" w:rsidP="00814071" w14:paraId="5C1BE1A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071" w:rsidP="00814071" w14:paraId="34AD40B4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82E" w:rsidP="00814071" w14:paraId="0B676E3C" w14:textId="39D395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Ігор САПОЖКО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26CAC"/>
    <w:rsid w:val="00231682"/>
    <w:rsid w:val="003377E0"/>
    <w:rsid w:val="003735BC"/>
    <w:rsid w:val="003A2799"/>
    <w:rsid w:val="003B2A39"/>
    <w:rsid w:val="004208DA"/>
    <w:rsid w:val="00424AD7"/>
    <w:rsid w:val="004E41C7"/>
    <w:rsid w:val="00522370"/>
    <w:rsid w:val="00524AF7"/>
    <w:rsid w:val="00545B76"/>
    <w:rsid w:val="007732CE"/>
    <w:rsid w:val="007C582E"/>
    <w:rsid w:val="00814071"/>
    <w:rsid w:val="00821BD7"/>
    <w:rsid w:val="00853C00"/>
    <w:rsid w:val="00910331"/>
    <w:rsid w:val="00973F9B"/>
    <w:rsid w:val="00A84A56"/>
    <w:rsid w:val="00AE57AA"/>
    <w:rsid w:val="00B20C04"/>
    <w:rsid w:val="00CB633A"/>
    <w:rsid w:val="00D103BB"/>
    <w:rsid w:val="00E71A04"/>
    <w:rsid w:val="00EC35BD"/>
    <w:rsid w:val="00EF4D7B"/>
    <w:rsid w:val="00F003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8140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7301C"/>
    <w:rsid w:val="00540CE0"/>
    <w:rsid w:val="007D400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696</Characters>
  <Application>Microsoft Office Word</Application>
  <DocSecurity>8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2023-02-09T12:41:00Z</dcterms:modified>
</cp:coreProperties>
</file>