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ПВ-388</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r>
        <w:rPr>
          <w:rFonts w:ascii="Times New Roman" w:hAnsi="Times New Roman"/>
          <w:smallCaps w:val="0"/>
          <w:snapToGrid/>
          <w:spacing w:val="0"/>
          <w:w w:val="100"/>
          <w:position w:val="0"/>
          <w:sz w:val="28"/>
          <w:szCs w:val="22"/>
          <w:cs w:val="0"/>
        </w:rPr>
        <w:t xml:space="preserve"> 2</w:t>
      </w:r>
      <w:r>
        <w:rPr>
          <w:rFonts w:ascii="Times New Roman" w:hAnsi="Times New Roman"/>
          <w:sz w:val="28"/>
          <w:szCs w:val="28"/>
        </w:rPr>
        <w:t xml:space="preserve">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від_____________№____</w:t>
      </w:r>
    </w:p>
    <w:p>
      <w:pPr>
        <w:spacing w:beforeAutospacing="0" w:after="0" w:afterAutospacing="0"/>
        <w:rPr>
          <w:rFonts w:ascii="Times New Roman" w:hAnsi="Times New Roman"/>
          <w:sz w:val="28"/>
          <w:szCs w:val="28"/>
        </w:rPr>
      </w:pPr>
    </w:p>
    <w:p>
      <w:pPr>
        <w:widowControl/>
        <w:bidi w:val="0"/>
        <w:spacing w:beforeAutospacing="0" w:after="0" w:afterAutospacing="0"/>
        <w:ind w:left="0" w:right="0"/>
        <w:jc w:val="center"/>
        <w:rPr>
          <w:rFonts w:ascii="Times New Roman" w:hAnsi="Times New Roman"/>
          <w:b/>
          <w:bCs w:val="0"/>
          <w:i w:val="0"/>
          <w:caps w:val="0"/>
          <w:noProof w:val="0"/>
          <w:vanish w:val="0"/>
          <w:color w:val="000000"/>
          <w:sz w:val="28"/>
          <w:u w:val="none"/>
          <w:shd w:val="clear" w:color="auto" w:fill="auto"/>
          <w:vertAlign w:val="baseline"/>
          <w:lang w:val="x-none"/>
        </w:rPr>
      </w:pPr>
      <w:r>
        <w:rPr>
          <w:rFonts w:ascii="Times New Roman" w:hAnsi="Times New Roman"/>
          <w:b/>
          <w:bCs w:val="0"/>
          <w:i w:val="0"/>
          <w:caps w:val="0"/>
          <w:noProof w:val="0"/>
          <w:vanish w:val="0"/>
          <w:color w:val="000000"/>
          <w:sz w:val="28"/>
          <w:u w:val="none"/>
          <w:shd w:val="clear" w:color="auto" w:fill="auto"/>
          <w:vertAlign w:val="baseline"/>
          <w:lang w:val="x-none"/>
        </w:rPr>
        <w:t xml:space="preserve">Положення </w:t>
      </w:r>
    </w:p>
    <w:p>
      <w:pPr>
        <w:widowControl/>
        <w:bidi w:val="0"/>
        <w:spacing w:beforeAutospacing="0" w:after="0" w:afterAutospacing="0"/>
        <w:ind w:left="0" w:right="0"/>
        <w:jc w:val="center"/>
        <w:rPr>
          <w:rFonts w:ascii="Times New Roman" w:hAnsi="Times New Roman"/>
          <w:b/>
          <w:bCs w:val="0"/>
          <w:i w:val="0"/>
          <w:caps w:val="0"/>
          <w:noProof w:val="0"/>
          <w:vanish w:val="0"/>
          <w:color w:val="000000"/>
          <w:sz w:val="28"/>
          <w:u w:val="none"/>
          <w:shd w:val="clear" w:color="auto" w:fill="auto"/>
          <w:vertAlign w:val="baseline"/>
          <w:lang w:val="x-none"/>
        </w:rPr>
      </w:pPr>
      <w:r>
        <w:rPr>
          <w:rFonts w:ascii="Times New Roman" w:hAnsi="Times New Roman"/>
          <w:b/>
          <w:bCs w:val="0"/>
          <w:i w:val="0"/>
          <w:caps w:val="0"/>
          <w:noProof w:val="0"/>
          <w:vanish w:val="0"/>
          <w:color w:val="000000"/>
          <w:sz w:val="28"/>
          <w:u w:val="none"/>
          <w:shd w:val="clear" w:color="auto" w:fill="auto"/>
          <w:vertAlign w:val="baseline"/>
          <w:lang w:val="x-none"/>
        </w:rPr>
        <w:t>про Комісію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p>
    <w:p>
      <w:pPr>
        <w:widowControl/>
        <w:bidi w:val="0"/>
        <w:spacing w:beforeAutospacing="0" w:after="0" w:afterAutospacing="0"/>
        <w:ind w:left="0" w:right="0"/>
        <w:jc w:val="center"/>
        <w:rPr>
          <w:rFonts w:ascii="Times New Roman" w:hAnsi="Times New Roman"/>
          <w:b w:val="0"/>
          <w:bCs w:val="0"/>
          <w:i w:val="0"/>
          <w:caps w:val="0"/>
          <w:noProof w:val="0"/>
          <w:vanish w:val="0"/>
          <w:color w:val="auto"/>
          <w:sz w:val="28"/>
          <w:u w:val="none"/>
          <w:shd w:val="clear" w:color="auto" w:fill="auto"/>
          <w:vertAlign w:val="baseline"/>
          <w:lang w:val="x-none"/>
        </w:rPr>
      </w:pP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 Положення про Комісію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 – Положення) розроблено на підставі пункту 9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 № 381 (далі – Порядок).</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 Це Положення визначає порядок організації роботи Комісії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 (далі-Комісія).</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 Комісія з розгляду питань щодо надання компенсації у своїй діяльності керується </w:t>
      </w:r>
      <w:hyperlink r:id="rId4">
        <w:r>
          <w:rPr>
            <w:rStyle w:val="Hyperlink"/>
            <w:rFonts w:ascii="Times New Roman" w:hAnsi="Times New Roman"/>
            <w:color w:val="auto"/>
            <w:sz w:val="28"/>
            <w:u w:val="none"/>
          </w:rPr>
          <w:t>Конституцією України</w:t>
        </w:r>
      </w:hyperlink>
      <w:r>
        <w:rPr>
          <w:rFonts w:ascii="Times New Roman" w:hAnsi="Times New Roman"/>
          <w:b w:val="0"/>
          <w:bCs w:val="0"/>
          <w:i w:val="0"/>
          <w:caps w:val="0"/>
          <w:noProof w:val="0"/>
          <w:vanish w:val="0"/>
          <w:color w:val="auto"/>
          <w:sz w:val="28"/>
          <w:u w:val="none"/>
          <w:shd w:val="clear" w:color="auto" w:fill="auto"/>
          <w:vertAlign w:val="baseline"/>
          <w:lang w:val="x-none"/>
        </w:rPr>
        <w:t>, законами України, актами Кабінету Міністрів України, іншими нормативно- правовими актами.</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4. Терміни, що використовуються у цьому Положенні, вживаються у значенні наведеному у </w:t>
      </w:r>
      <w:hyperlink r:id="rId5">
        <w:r>
          <w:rPr>
            <w:rStyle w:val="Hyperlink"/>
            <w:rFonts w:ascii="Times New Roman" w:hAnsi="Times New Roman"/>
            <w:color w:val="auto"/>
            <w:sz w:val="28"/>
            <w:u w:val="none"/>
            <w:shd w:val="clear" w:color="auto" w:fill="FFFFFF"/>
          </w:rPr>
          <w:t>Цивільному кодексі України</w:t>
        </w:r>
      </w:hyperlink>
      <w:r>
        <w:rPr>
          <w:rFonts w:ascii="Times New Roman" w:hAnsi="Times New Roman"/>
          <w:b w:val="0"/>
          <w:bCs w:val="0"/>
          <w:i w:val="0"/>
          <w:caps w:val="0"/>
          <w:noProof w:val="0"/>
          <w:vanish w:val="0"/>
          <w:color w:val="auto"/>
          <w:sz w:val="28"/>
          <w:u w:val="none"/>
          <w:shd w:val="clear" w:color="auto" w:fill="FFFFFF"/>
          <w:vertAlign w:val="baseline"/>
          <w:lang w:val="x-none"/>
        </w:rPr>
        <w:t>, </w:t>
      </w:r>
      <w:hyperlink r:id="rId6">
        <w:r>
          <w:rPr>
            <w:rStyle w:val="Hyperlink"/>
            <w:rFonts w:ascii="Times New Roman" w:hAnsi="Times New Roman"/>
            <w:color w:val="auto"/>
            <w:sz w:val="28"/>
            <w:u w:val="none"/>
            <w:shd w:val="clear" w:color="auto" w:fill="FFFFFF"/>
          </w:rPr>
          <w:t>Бюджетному кодексі України</w:t>
        </w:r>
      </w:hyperlink>
      <w:r>
        <w:rPr>
          <w:rFonts w:ascii="Times New Roman" w:hAnsi="Times New Roman"/>
          <w:b w:val="0"/>
          <w:bCs w:val="0"/>
          <w:i w:val="0"/>
          <w:caps w:val="0"/>
          <w:noProof w:val="0"/>
          <w:vanish w:val="0"/>
          <w:color w:val="auto"/>
          <w:sz w:val="28"/>
          <w:u w:val="none"/>
          <w:shd w:val="clear" w:color="auto" w:fill="FFFFFF"/>
          <w:vertAlign w:val="baseline"/>
          <w:lang w:val="x-none"/>
        </w:rPr>
        <w:t>, Законах України </w:t>
      </w:r>
      <w:hyperlink r:id="rId7">
        <w:r>
          <w:rPr>
            <w:rStyle w:val="Hyperlink"/>
            <w:rFonts w:ascii="Times New Roman" w:hAnsi="Times New Roman"/>
            <w:color w:val="auto"/>
            <w:sz w:val="28"/>
            <w:u w:val="none"/>
            <w:shd w:val="clear" w:color="auto" w:fill="FFFFFF"/>
          </w:rPr>
          <w:t>«Про публічні електронні реєстри</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 </w:t>
      </w:r>
      <w:hyperlink r:id="rId8">
        <w:r>
          <w:rPr>
            <w:rStyle w:val="Hyperlink"/>
            <w:rFonts w:ascii="Times New Roman" w:hAnsi="Times New Roman"/>
            <w:color w:val="auto"/>
            <w:sz w:val="28"/>
            <w:u w:val="none"/>
            <w:shd w:val="clear" w:color="auto" w:fill="FFFFFF"/>
          </w:rPr>
          <w:t>«Про електронні довірчі послуги</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 </w:t>
      </w:r>
      <w:hyperlink r:id="rId9">
        <w:r>
          <w:rPr>
            <w:rStyle w:val="Hyperlink"/>
            <w:rFonts w:ascii="Times New Roman" w:hAnsi="Times New Roman"/>
            <w:color w:val="auto"/>
            <w:sz w:val="28"/>
            <w:u w:val="none"/>
            <w:shd w:val="clear" w:color="auto" w:fill="FFFFFF"/>
          </w:rPr>
          <w:t>«</w:t>
        </w:r>
      </w:hyperlink>
      <w:hyperlink r:id="rId10">
        <w:r>
          <w:rPr>
            <w:rStyle w:val="Hyperlink"/>
            <w:rFonts w:ascii="Times New Roman" w:hAnsi="Times New Roman"/>
            <w:color w:val="auto"/>
            <w:sz w:val="28"/>
            <w:u w:val="none"/>
            <w:shd w:val="clear" w:color="auto" w:fill="FFFFFF"/>
          </w:rPr>
          <w:t>Про особливості надання публічних (електронних публічних) послуг</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 </w:t>
      </w:r>
      <w:hyperlink r:id="rId11">
        <w:r>
          <w:rPr>
            <w:rStyle w:val="Hyperlink"/>
            <w:rFonts w:ascii="Times New Roman" w:hAnsi="Times New Roman"/>
            <w:color w:val="auto"/>
            <w:sz w:val="28"/>
            <w:u w:val="none"/>
            <w:shd w:val="clear" w:color="auto" w:fill="FFFFFF"/>
          </w:rPr>
          <w:t>«Про оборону України</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 </w:t>
      </w:r>
      <w:hyperlink r:id="rId12">
        <w:r>
          <w:rPr>
            <w:rStyle w:val="Hyperlink"/>
            <w:rFonts w:ascii="Times New Roman" w:hAnsi="Times New Roman"/>
            <w:color w:val="auto"/>
            <w:sz w:val="28"/>
            <w:u w:val="none"/>
            <w:shd w:val="clear" w:color="auto" w:fill="FFFFFF"/>
          </w:rPr>
          <w:t>«Про забезпечення прав і свобод громадян та правовий режим на тимчасово окупованій території України</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 </w:t>
      </w:r>
      <w:hyperlink r:id="rId13">
        <w:r>
          <w:rPr>
            <w:rStyle w:val="Hyperlink"/>
            <w:rFonts w:ascii="Times New Roman" w:hAnsi="Times New Roman"/>
            <w:color w:val="auto"/>
            <w:sz w:val="28"/>
            <w:u w:val="none"/>
            <w:shd w:val="clear" w:color="auto" w:fill="FFFFFF"/>
          </w:rPr>
          <w:t>«Про забезпечення прав і свобод внутрішньо переміщених осіб</w:t>
        </w:r>
      </w:hyperlink>
      <w:r>
        <w:rPr>
          <w:rFonts w:ascii="Times New Roman" w:hAnsi="Times New Roman"/>
          <w:b w:val="0"/>
          <w:bCs w:val="0"/>
          <w:i w:val="0"/>
          <w:caps w:val="0"/>
          <w:noProof w:val="0"/>
          <w:vanish w:val="0"/>
          <w:color w:val="auto"/>
          <w:sz w:val="28"/>
          <w:u w:val="none"/>
          <w:shd w:val="clear" w:color="auto" w:fill="auto"/>
          <w:vertAlign w:val="baseline"/>
          <w:lang w:val="x-none"/>
        </w:rPr>
        <w:t>»</w:t>
      </w:r>
      <w:r>
        <w:rPr>
          <w:rFonts w:ascii="Times New Roman" w:hAnsi="Times New Roman"/>
          <w:b w:val="0"/>
          <w:bCs w:val="0"/>
          <w:i w:val="0"/>
          <w:caps w:val="0"/>
          <w:noProof w:val="0"/>
          <w:vanish w:val="0"/>
          <w:color w:val="auto"/>
          <w:sz w:val="28"/>
          <w:u w:val="none"/>
          <w:shd w:val="clear" w:color="auto" w:fill="FFFFFF"/>
          <w:vertAlign w:val="baseline"/>
          <w:lang w:val="x-none"/>
        </w:rPr>
        <w:t>,</w:t>
      </w:r>
      <w:hyperlink r:id="rId14">
        <w:r>
          <w:rPr>
            <w:rStyle w:val="Hyperlink"/>
            <w:rFonts w:ascii="Times New Roman" w:hAnsi="Times New Roman"/>
            <w:color w:val="auto"/>
            <w:sz w:val="28"/>
            <w:u w:val="none"/>
          </w:rPr>
          <w:t> «Про регулювання містобудівної діяльності</w:t>
        </w:r>
      </w:hyperlink>
      <w:r>
        <w:rPr>
          <w:rFonts w:ascii="Times New Roman" w:hAnsi="Times New Roman"/>
          <w:b w:val="0"/>
          <w:bCs w:val="0"/>
          <w:i w:val="0"/>
          <w:caps w:val="0"/>
          <w:noProof w:val="0"/>
          <w:vanish w:val="0"/>
          <w:color w:val="auto"/>
          <w:sz w:val="28"/>
          <w:u w:val="none"/>
          <w:shd w:val="clear" w:color="auto" w:fill="auto"/>
          <w:vertAlign w:val="baseline"/>
          <w:lang w:val="x-none"/>
        </w:rPr>
        <w:t>», </w:t>
      </w:r>
      <w:hyperlink r:id="rId15">
        <w:r>
          <w:rPr>
            <w:rStyle w:val="Hyperlink"/>
            <w:rFonts w:ascii="Times New Roman" w:hAnsi="Times New Roman"/>
            <w:color w:val="auto"/>
            <w:sz w:val="28"/>
            <w:u w:val="none"/>
          </w:rPr>
          <w:t>«Про надання будівельної продукції на ринку</w:t>
        </w:r>
      </w:hyperlink>
      <w:r>
        <w:rPr>
          <w:rFonts w:ascii="Times New Roman" w:hAnsi="Times New Roman"/>
          <w:b w:val="0"/>
          <w:bCs w:val="0"/>
          <w:i w:val="0"/>
          <w:caps w:val="0"/>
          <w:noProof w:val="0"/>
          <w:vanish w:val="0"/>
          <w:color w:val="auto"/>
          <w:sz w:val="28"/>
          <w:u w:val="none"/>
          <w:shd w:val="clear" w:color="auto" w:fill="auto"/>
          <w:vertAlign w:val="baseline"/>
          <w:lang w:val="x-none"/>
        </w:rPr>
        <w:t>»,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постановою Кабінету Міністрів «</w:t>
      </w:r>
      <w:r>
        <w:rPr>
          <w:rFonts w:ascii="Times New Roman" w:hAnsi="Times New Roman"/>
          <w:b w:val="0"/>
          <w:bCs w:val="0"/>
          <w:i w:val="0"/>
          <w:caps w:val="0"/>
          <w:noProof w:val="0"/>
          <w:vanish w:val="0"/>
          <w:color w:val="auto"/>
          <w:sz w:val="28"/>
          <w:u w:val="none"/>
          <w:shd w:val="clear" w:color="auto" w:fill="FFFFFF"/>
          <w:vertAlign w:val="baseline"/>
          <w:lang w:val="x-none"/>
        </w:rPr>
        <w:t xml:space="preserve">Про затвердження Порядку надання компенсації для відновлення окремих категорій об’єктів нерухомого майна, пошкоджених внаслідок бойових дій, </w:t>
      </w:r>
      <w:bookmarkStart w:id="1" w:name="_Hlk135656634"/>
      <w:r>
        <w:rPr>
          <w:rFonts w:ascii="Times New Roman" w:hAnsi="Times New Roman"/>
          <w:b w:val="0"/>
          <w:bCs w:val="0"/>
          <w:i w:val="0"/>
          <w:caps w:val="0"/>
          <w:noProof w:val="0"/>
          <w:vanish w:val="0"/>
          <w:color w:val="auto"/>
          <w:sz w:val="28"/>
          <w:u w:val="none"/>
          <w:shd w:val="clear" w:color="auto" w:fill="FFFFFF"/>
          <w:vertAlign w:val="baseline"/>
          <w:lang w:val="x-none"/>
        </w:rPr>
        <w:t>терористичних актів, диверсій, спричинених збройною агресією Російської Федерації, з використанням електронної публічної послуги «єВідновлення</w:t>
      </w:r>
      <w:bookmarkEnd w:id="1"/>
      <w:r>
        <w:rPr>
          <w:rFonts w:ascii="Times New Roman" w:hAnsi="Times New Roman"/>
          <w:b w:val="0"/>
          <w:bCs w:val="0"/>
          <w:i w:val="0"/>
          <w:caps w:val="0"/>
          <w:noProof w:val="0"/>
          <w:vanish w:val="0"/>
          <w:color w:val="auto"/>
          <w:sz w:val="28"/>
          <w:u w:val="none"/>
          <w:shd w:val="clear" w:color="auto" w:fill="FFFFFF"/>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та інших законодавчих актах.</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 П</w:t>
      </w:r>
      <w:r>
        <w:rPr>
          <w:rFonts w:ascii="Times New Roman" w:hAnsi="Times New Roman"/>
          <w:b w:val="0"/>
          <w:bCs w:val="0"/>
          <w:i w:val="0"/>
          <w:caps w:val="0"/>
          <w:noProof w:val="0"/>
          <w:vanish w:val="0"/>
          <w:color w:val="auto"/>
          <w:sz w:val="28"/>
          <w:u w:val="none"/>
          <w:shd w:val="clear" w:color="auto" w:fill="FFFFFF"/>
          <w:vertAlign w:val="baseline"/>
          <w:lang w:val="x-none"/>
        </w:rPr>
        <w:t>оложення про комісію, а також її персональний склад затверджуються</w:t>
      </w:r>
      <w:r>
        <w:rPr>
          <w:rFonts w:ascii="Times New Roman" w:hAnsi="Times New Roman"/>
          <w:b w:val="0"/>
          <w:bCs w:val="0"/>
          <w:i w:val="0"/>
          <w:caps w:val="0"/>
          <w:noProof w:val="0"/>
          <w:vanish w:val="0"/>
          <w:color w:val="auto"/>
          <w:sz w:val="28"/>
          <w:u w:val="none"/>
          <w:shd w:val="clear" w:color="auto" w:fill="auto"/>
          <w:vertAlign w:val="baseline"/>
          <w:lang w:val="x-none"/>
        </w:rPr>
        <w:t xml:space="preserve"> рішенням виконавчого комітету Броварської міської ради Броварського району Київської області.</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Броварської міської ради Броварського району Київської області.</w:t>
      </w:r>
    </w:p>
    <w:p>
      <w:pPr>
        <w:widowControl/>
        <w:bidi w:val="0"/>
        <w:spacing w:beforeAutospacing="0" w:after="0" w:afterAutospacing="0"/>
        <w:ind w:left="0" w:right="0" w:firstLine="567"/>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 Комісія з розгляду питань щодо надання компенсації:</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2" w:name="n52"/>
      <w:bookmarkEnd w:id="2"/>
      <w:r>
        <w:rPr>
          <w:rFonts w:ascii="Times New Roman" w:hAnsi="Times New Roman"/>
          <w:b w:val="0"/>
          <w:bCs w:val="0"/>
          <w:i w:val="0"/>
          <w:caps w:val="0"/>
          <w:noProof w:val="0"/>
          <w:vanish w:val="0"/>
          <w:color w:val="auto"/>
          <w:sz w:val="28"/>
          <w:u w:val="none"/>
          <w:shd w:val="clear" w:color="auto" w:fill="auto"/>
          <w:vertAlign w:val="baseline"/>
          <w:lang w:val="x-none"/>
        </w:rPr>
        <w:t>1) надає отримувачам компенсації вичерпну інформацію та консультації з питань отримання компенсації;</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3" w:name="n53"/>
      <w:bookmarkEnd w:id="3"/>
      <w:r>
        <w:rPr>
          <w:rFonts w:ascii="Times New Roman" w:hAnsi="Times New Roman"/>
          <w:b w:val="0"/>
          <w:bCs w:val="0"/>
          <w:i w:val="0"/>
          <w:caps w:val="0"/>
          <w:noProof w:val="0"/>
          <w:vanish w:val="0"/>
          <w:color w:val="auto"/>
          <w:sz w:val="28"/>
          <w:u w:val="none"/>
          <w:shd w:val="clear" w:color="auto" w:fill="auto"/>
          <w:vertAlign w:val="baseline"/>
          <w:lang w:val="x-none"/>
        </w:rPr>
        <w:t>2) здійснює розгляд питань щодо надання компенсації за знищені об’єкти нерухомого майна, у тому числі</w:t>
      </w:r>
      <w:r>
        <w:rPr>
          <w:rFonts w:ascii="Times New Roman" w:hAnsi="Times New Roman"/>
          <w:b w:val="0"/>
          <w:bCs w:val="0"/>
          <w:i w:val="0"/>
          <w:caps w:val="0"/>
          <w:noProof w:val="0"/>
          <w:vanish w:val="0"/>
          <w:color w:val="auto"/>
          <w:sz w:val="28"/>
          <w:u w:val="none"/>
          <w:shd w:val="clear" w:color="auto" w:fill="auto"/>
          <w:vertAlign w:val="baseline"/>
          <w:lang w:val="x-none"/>
        </w:rPr>
        <w:t>:</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а) приймає рішення про надання/відмову в наданні компенсації за знищені об’єкти нерухомого майна;</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4" w:name="n55"/>
      <w:bookmarkEnd w:id="4"/>
      <w:r>
        <w:rPr>
          <w:rFonts w:ascii="Times New Roman" w:hAnsi="Times New Roman"/>
          <w:b w:val="0"/>
          <w:bCs w:val="0"/>
          <w:i w:val="0"/>
          <w:caps w:val="0"/>
          <w:noProof w:val="0"/>
          <w:vanish w:val="0"/>
          <w:color w:val="auto"/>
          <w:sz w:val="28"/>
          <w:u w:val="none"/>
          <w:shd w:val="clear" w:color="auto" w:fill="auto"/>
          <w:vertAlign w:val="baseline"/>
          <w:lang w:val="x-none"/>
        </w:rPr>
        <w:t>б) приймає рішення про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отримання запиту від спадкоємця або нотаріуса, який завів спадкову справу;</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5" w:name="n56"/>
      <w:bookmarkEnd w:id="5"/>
      <w:r>
        <w:rPr>
          <w:rFonts w:ascii="Times New Roman" w:hAnsi="Times New Roman"/>
          <w:b w:val="0"/>
          <w:bCs w:val="0"/>
          <w:i w:val="0"/>
          <w:caps w:val="0"/>
          <w:noProof w:val="0"/>
          <w:vanish w:val="0"/>
          <w:color w:val="auto"/>
          <w:sz w:val="28"/>
          <w:u w:val="none"/>
          <w:shd w:val="clear" w:color="auto" w:fill="auto"/>
          <w:vertAlign w:val="baseline"/>
          <w:lang w:val="x-none"/>
        </w:rPr>
        <w:t>3) заслуховує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6" w:name="n57"/>
      <w:bookmarkEnd w:id="6"/>
      <w:r>
        <w:rPr>
          <w:rFonts w:ascii="Times New Roman" w:hAnsi="Times New Roman"/>
          <w:b w:val="0"/>
          <w:bCs w:val="0"/>
          <w:i w:val="0"/>
          <w:caps w:val="0"/>
          <w:noProof w:val="0"/>
          <w:vanish w:val="0"/>
          <w:color w:val="auto"/>
          <w:sz w:val="28"/>
          <w:u w:val="none"/>
          <w:shd w:val="clear" w:color="auto" w:fill="auto"/>
          <w:vertAlign w:val="baseline"/>
          <w:lang w:val="x-none"/>
        </w:rPr>
        <w:t>4) одержує від державних органів, органів місцевого самоврядування, підприємств, установ, організацій незалежно від форми власності документи та/або інформацію, необхідні для прийняття рішення про надання компенсації (у тому числі з метою поновлення втрачених документів, необхідних для прийняття рішення про надання компенсації);</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7" w:name="n58"/>
      <w:bookmarkEnd w:id="7"/>
      <w:r>
        <w:rPr>
          <w:rFonts w:ascii="Times New Roman" w:hAnsi="Times New Roman"/>
          <w:b w:val="0"/>
          <w:bCs w:val="0"/>
          <w:i w:val="0"/>
          <w:caps w:val="0"/>
          <w:noProof w:val="0"/>
          <w:vanish w:val="0"/>
          <w:color w:val="auto"/>
          <w:sz w:val="28"/>
          <w:u w:val="none"/>
          <w:shd w:val="clear" w:color="auto" w:fill="auto"/>
          <w:vertAlign w:val="baseline"/>
          <w:lang w:val="x-none"/>
        </w:rPr>
        <w:t>5) утворює для виконання покладених на неї завдань тимчасові робочі групи (за потреби);</w:t>
      </w:r>
    </w:p>
    <w:p>
      <w:pPr>
        <w:widowControl/>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8" w:name="n59"/>
      <w:bookmarkEnd w:id="8"/>
      <w:r>
        <w:rPr>
          <w:rFonts w:ascii="Times New Roman" w:hAnsi="Times New Roman"/>
          <w:b w:val="0"/>
          <w:bCs w:val="0"/>
          <w:i w:val="0"/>
          <w:caps w:val="0"/>
          <w:noProof w:val="0"/>
          <w:vanish w:val="0"/>
          <w:color w:val="auto"/>
          <w:sz w:val="28"/>
          <w:u w:val="none"/>
          <w:shd w:val="clear" w:color="auto" w:fill="auto"/>
          <w:vertAlign w:val="baseline"/>
          <w:lang w:val="x-none"/>
        </w:rPr>
        <w:t>6) проводить наради, здійснює організаційні заходи для додаткового збору та перевірки інформації, вирішує питання, що належать до її компетенції</w:t>
      </w:r>
      <w:r>
        <w:rPr>
          <w:rFonts w:ascii="Times New Roman" w:hAnsi="Times New Roman"/>
          <w:b w:val="0"/>
          <w:bCs w:val="0"/>
          <w:i w:val="0"/>
          <w:caps w:val="0"/>
          <w:noProof w:val="0"/>
          <w:vanish w:val="0"/>
          <w:color w:val="auto"/>
          <w:sz w:val="28"/>
          <w:u w:val="none"/>
          <w:shd w:val="clear" w:color="auto" w:fill="auto"/>
          <w:vertAlign w:val="baseline"/>
          <w:lang w:val="x-none"/>
        </w:rPr>
        <w:t>.</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9" w:name="n60"/>
      <w:bookmarkEnd w:id="9"/>
      <w:r>
        <w:rPr>
          <w:rFonts w:ascii="Times New Roman" w:hAnsi="Times New Roman"/>
          <w:b w:val="0"/>
          <w:bCs w:val="0"/>
          <w:i w:val="0"/>
          <w:caps w:val="0"/>
          <w:noProof w:val="0"/>
          <w:vanish w:val="0"/>
          <w:color w:val="auto"/>
          <w:sz w:val="28"/>
          <w:u w:val="none"/>
          <w:shd w:val="clear" w:color="auto" w:fill="auto"/>
          <w:vertAlign w:val="baseline"/>
          <w:lang w:val="x-none"/>
        </w:rPr>
        <w:t>7. Комісія в Державному реєстрі пошкодженого та знищеного майна:</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0" w:name="n66"/>
      <w:bookmarkEnd w:id="10"/>
      <w:r>
        <w:rPr>
          <w:rFonts w:ascii="Times New Roman" w:hAnsi="Times New Roman"/>
          <w:b w:val="0"/>
          <w:bCs w:val="0"/>
          <w:i w:val="0"/>
          <w:caps w:val="0"/>
          <w:noProof w:val="0"/>
          <w:vanish w:val="0"/>
          <w:color w:val="auto"/>
          <w:sz w:val="28"/>
          <w:u w:val="none"/>
          <w:shd w:val="clear" w:color="auto" w:fill="auto"/>
          <w:vertAlign w:val="baseline"/>
          <w:lang w:val="x-none"/>
        </w:rPr>
        <w:t>1) отримує заяви для їх розгляду;</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1" w:name="n67"/>
      <w:bookmarkEnd w:id="11"/>
      <w:r>
        <w:rPr>
          <w:rFonts w:ascii="Times New Roman" w:hAnsi="Times New Roman"/>
          <w:b w:val="0"/>
          <w:bCs w:val="0"/>
          <w:i w:val="0"/>
          <w:caps w:val="0"/>
          <w:noProof w:val="0"/>
          <w:vanish w:val="0"/>
          <w:color w:val="auto"/>
          <w:sz w:val="28"/>
          <w:u w:val="none"/>
          <w:shd w:val="clear" w:color="auto" w:fill="auto"/>
          <w:vertAlign w:val="baseline"/>
          <w:lang w:val="x-none"/>
        </w:rPr>
        <w:t xml:space="preserve">2) перевіряє надану інформацію в заяві та додані документи відповідно до </w:t>
      </w:r>
      <w:hyperlink r:id="rId16" w:anchor="n76">
        <w:r>
          <w:rPr>
            <w:rStyle w:val="Hyperlink"/>
            <w:rFonts w:ascii="Times New Roman" w:hAnsi="Times New Roman"/>
            <w:color w:val="auto"/>
            <w:sz w:val="28"/>
            <w:u w:val="none"/>
          </w:rPr>
          <w:t>пункту 13</w:t>
        </w:r>
      </w:hyperlink>
      <w:r>
        <w:rPr>
          <w:rFonts w:ascii="Times New Roman" w:hAnsi="Times New Roman"/>
          <w:b w:val="0"/>
          <w:bCs w:val="0"/>
          <w:i w:val="0"/>
          <w:caps w:val="0"/>
          <w:noProof w:val="0"/>
          <w:vanish w:val="0"/>
          <w:color w:val="auto"/>
          <w:sz w:val="28"/>
          <w:u w:val="none"/>
          <w:shd w:val="clear" w:color="auto" w:fill="auto"/>
          <w:vertAlign w:val="baseline"/>
          <w:lang w:val="x-none"/>
        </w:rPr>
        <w:t xml:space="preserve"> Порядку </w:t>
      </w:r>
      <w:r>
        <w:rPr>
          <w:rFonts w:ascii="Times New Roman" w:hAnsi="Times New Roman"/>
          <w:b w:val="0"/>
          <w:bCs w:val="0"/>
          <w:i w:val="0"/>
          <w:caps w:val="0"/>
          <w:noProof w:val="0"/>
          <w:vanish w:val="0"/>
          <w:color w:val="auto"/>
          <w:sz w:val="28"/>
          <w:u w:val="none"/>
          <w:shd w:val="clear" w:color="auto" w:fill="FFFFFF"/>
          <w:vertAlign w:val="baseline"/>
          <w:lang w:val="x-none"/>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rFonts w:ascii="Times New Roman" w:hAnsi="Times New Roman"/>
          <w:b w:val="0"/>
          <w:bCs w:val="0"/>
          <w:i w:val="0"/>
          <w:caps w:val="0"/>
          <w:noProof w:val="0"/>
          <w:vanish w:val="0"/>
          <w:color w:val="auto"/>
          <w:sz w:val="28"/>
          <w:u w:val="none"/>
          <w:shd w:val="clear" w:color="auto" w:fill="auto"/>
          <w:vertAlign w:val="baseline"/>
          <w:lang w:val="x-none"/>
        </w:rPr>
        <w:t>;</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2" w:name="n68"/>
      <w:bookmarkEnd w:id="12"/>
      <w:r>
        <w:rPr>
          <w:rFonts w:ascii="Times New Roman" w:hAnsi="Times New Roman"/>
          <w:b w:val="0"/>
          <w:bCs w:val="0"/>
          <w:i w:val="0"/>
          <w:caps w:val="0"/>
          <w:noProof w:val="0"/>
          <w:vanish w:val="0"/>
          <w:color w:val="auto"/>
          <w:sz w:val="28"/>
          <w:u w:val="none"/>
          <w:shd w:val="clear" w:color="auto" w:fill="auto"/>
          <w:vertAlign w:val="baseline"/>
          <w:lang w:val="x-none"/>
        </w:rPr>
        <w:t>3) 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w:t>
      </w:r>
      <w:hyperlink r:id="rId16" w:anchor="n76">
        <w:r>
          <w:rPr>
            <w:rStyle w:val="Hyperlink"/>
            <w:rFonts w:ascii="Times New Roman" w:hAnsi="Times New Roman"/>
            <w:color w:val="auto"/>
            <w:sz w:val="28"/>
            <w:u w:val="none"/>
          </w:rPr>
          <w:t>пункту 13</w:t>
        </w:r>
      </w:hyperlink>
      <w:r>
        <w:rPr>
          <w:rFonts w:ascii="Times New Roman" w:hAnsi="Times New Roman"/>
          <w:b w:val="0"/>
          <w:bCs w:val="0"/>
          <w:i w:val="0"/>
          <w:caps w:val="0"/>
          <w:noProof w:val="0"/>
          <w:vanish w:val="0"/>
          <w:color w:val="auto"/>
          <w:sz w:val="28"/>
          <w:u w:val="none"/>
          <w:shd w:val="clear" w:color="auto" w:fill="auto"/>
          <w:vertAlign w:val="baseline"/>
          <w:lang w:val="x-none"/>
        </w:rPr>
        <w:t xml:space="preserve"> Порядку </w:t>
      </w:r>
      <w:r>
        <w:rPr>
          <w:rFonts w:ascii="Times New Roman" w:hAnsi="Times New Roman"/>
          <w:b w:val="0"/>
          <w:bCs w:val="0"/>
          <w:i w:val="0"/>
          <w:caps w:val="0"/>
          <w:noProof w:val="0"/>
          <w:vanish w:val="0"/>
          <w:color w:val="auto"/>
          <w:sz w:val="28"/>
          <w:u w:val="none"/>
          <w:shd w:val="clear" w:color="auto" w:fill="FFFFFF"/>
          <w:vertAlign w:val="baseline"/>
          <w:lang w:val="x-none"/>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rFonts w:ascii="Times New Roman" w:hAnsi="Times New Roman"/>
          <w:b w:val="0"/>
          <w:bCs w:val="0"/>
          <w:i w:val="0"/>
          <w:caps w:val="0"/>
          <w:noProof w:val="0"/>
          <w:vanish w:val="0"/>
          <w:color w:val="auto"/>
          <w:sz w:val="28"/>
          <w:u w:val="none"/>
          <w:shd w:val="clear" w:color="auto" w:fill="auto"/>
          <w:vertAlign w:val="baseline"/>
          <w:lang w:val="x-none"/>
        </w:rPr>
        <w:t>;</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3" w:name="n69"/>
      <w:bookmarkEnd w:id="13"/>
      <w:r>
        <w:rPr>
          <w:rFonts w:ascii="Times New Roman" w:hAnsi="Times New Roman"/>
          <w:b w:val="0"/>
          <w:bCs w:val="0"/>
          <w:i w:val="0"/>
          <w:caps w:val="0"/>
          <w:noProof w:val="0"/>
          <w:vanish w:val="0"/>
          <w:color w:val="auto"/>
          <w:sz w:val="28"/>
          <w:u w:val="none"/>
          <w:shd w:val="clear" w:color="auto" w:fill="auto"/>
          <w:vertAlign w:val="baseline"/>
          <w:lang w:val="x-none"/>
        </w:rPr>
        <w:t>4) вносить рез</w:t>
      </w:r>
      <w:r>
        <w:rPr>
          <w:rFonts w:ascii="Times New Roman" w:hAnsi="Times New Roman"/>
          <w:b w:val="0"/>
          <w:bCs w:val="0"/>
          <w:i w:val="0"/>
          <w:caps w:val="0"/>
          <w:noProof w:val="0"/>
          <w:vanish w:val="0"/>
          <w:color w:val="auto"/>
          <w:sz w:val="28"/>
          <w:u w:val="none"/>
          <w:shd w:val="clear" w:color="auto" w:fill="auto"/>
          <w:vertAlign w:val="baseline"/>
          <w:lang w:val="x-none"/>
        </w:rPr>
        <w:t>ультати комісійного обстеження у разі його проведення за рішенням цієї комісії;</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4" w:name="n70"/>
      <w:bookmarkEnd w:id="14"/>
      <w:r>
        <w:rPr>
          <w:rFonts w:ascii="Times New Roman" w:hAnsi="Times New Roman"/>
          <w:b w:val="0"/>
          <w:bCs w:val="0"/>
          <w:i w:val="0"/>
          <w:caps w:val="0"/>
          <w:noProof w:val="0"/>
          <w:vanish w:val="0"/>
          <w:color w:val="auto"/>
          <w:sz w:val="28"/>
          <w:u w:val="none"/>
          <w:shd w:val="clear" w:color="auto" w:fill="auto"/>
          <w:vertAlign w:val="baseline"/>
          <w:lang w:val="x-none"/>
        </w:rPr>
        <w:t>5) заповнює за кожним пошкодженим об’єктом </w:t>
      </w:r>
      <w:hyperlink r:id="rId16" w:anchor="n174">
        <w:r>
          <w:rPr>
            <w:rStyle w:val="Hyperlink"/>
            <w:rFonts w:ascii="Times New Roman" w:hAnsi="Times New Roman"/>
            <w:color w:val="auto"/>
            <w:sz w:val="28"/>
            <w:u w:val="none"/>
          </w:rPr>
          <w:t>чек-лист</w:t>
        </w:r>
      </w:hyperlink>
      <w:r>
        <w:rPr>
          <w:rFonts w:ascii="Times New Roman" w:hAnsi="Times New Roman"/>
          <w:b w:val="0"/>
          <w:bCs w:val="0"/>
          <w:i w:val="0"/>
          <w:caps w:val="0"/>
          <w:noProof w:val="0"/>
          <w:vanish w:val="0"/>
          <w:color w:val="auto"/>
          <w:sz w:val="28"/>
          <w:u w:val="none"/>
          <w:shd w:val="clear" w:color="auto" w:fill="auto"/>
          <w:vertAlign w:val="baseline"/>
          <w:lang w:val="x-none"/>
        </w:rPr>
        <w:t>, результати фотофіксації пошкоджень об’єкта та визначає розмір компенсації;</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5" w:name="n71"/>
      <w:bookmarkEnd w:id="15"/>
      <w:r>
        <w:rPr>
          <w:rFonts w:ascii="Times New Roman" w:hAnsi="Times New Roman"/>
          <w:b w:val="0"/>
          <w:bCs w:val="0"/>
          <w:i w:val="0"/>
          <w:caps w:val="0"/>
          <w:noProof w:val="0"/>
          <w:vanish w:val="0"/>
          <w:color w:val="auto"/>
          <w:sz w:val="28"/>
          <w:u w:val="none"/>
          <w:shd w:val="clear" w:color="auto" w:fill="auto"/>
          <w:vertAlign w:val="baseline"/>
          <w:lang w:val="x-none"/>
        </w:rPr>
        <w:t>6) вносить відомості про надання/відмову у наданні компенсації.</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6" w:name="n72"/>
      <w:bookmarkEnd w:id="16"/>
      <w:r>
        <w:rPr>
          <w:rFonts w:ascii="Times New Roman" w:hAnsi="Times New Roman"/>
          <w:b w:val="0"/>
          <w:bCs w:val="0"/>
          <w:i w:val="0"/>
          <w:caps w:val="0"/>
          <w:noProof w:val="0"/>
          <w:vanish w:val="0"/>
          <w:color w:val="auto"/>
          <w:sz w:val="28"/>
          <w:u w:val="none"/>
          <w:shd w:val="clear" w:color="auto" w:fill="auto"/>
          <w:vertAlign w:val="baseline"/>
          <w:lang w:val="x-none"/>
        </w:rPr>
        <w:t>8. Комісія з метою виконання покладених на неї завдань має:</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bookmarkStart w:id="17" w:name="n73"/>
      <w:bookmarkEnd w:id="17"/>
      <w:r>
        <w:rPr>
          <w:rFonts w:ascii="Times New Roman" w:hAnsi="Times New Roman"/>
          <w:b w:val="0"/>
          <w:bCs w:val="0"/>
          <w:i w:val="0"/>
          <w:caps w:val="0"/>
          <w:noProof w:val="0"/>
          <w:vanish w:val="0"/>
          <w:color w:val="auto"/>
          <w:sz w:val="28"/>
          <w:u w:val="none"/>
          <w:shd w:val="clear" w:color="auto" w:fill="auto"/>
          <w:vertAlign w:val="baseline"/>
          <w:lang w:val="x-none"/>
        </w:rPr>
        <w:t>2) право на безкоштовне отримання від державних органів, органів місцевого самоврядування, підприємств, установ, організацій н</w:t>
      </w:r>
      <w:r>
        <w:rPr>
          <w:rFonts w:ascii="Times New Roman" w:hAnsi="Times New Roman"/>
          <w:b w:val="0"/>
          <w:bCs w:val="0"/>
          <w:i w:val="0"/>
          <w:caps w:val="0"/>
          <w:noProof w:val="0"/>
          <w:vanish w:val="0"/>
          <w:color w:val="auto"/>
          <w:sz w:val="28"/>
          <w:u w:val="none"/>
          <w:shd w:val="clear" w:color="auto" w:fill="auto"/>
          <w:vertAlign w:val="baseline"/>
          <w:lang w:val="x-none"/>
        </w:rPr>
        <w:t>езалежно від форми власності, які володіють документами та/або інформацією, що необхідні для прийняття рішення про надання компенсації (у тому числі з метою поновлення втрачених документів, необхідних для надання компенсації), протягом трьох робочих днів з дня отримання відповідного запиту.</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9.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Строк розгляду заяви про компенсацію Комісією не повинен  перевищувати 30 календарних днів з дня її подання.</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10. Розрахунок компенсації за пошкоджений об’єкт Комісія здійснює  відповідно до пункту 10 Порядку </w:t>
      </w:r>
      <w:r>
        <w:rPr>
          <w:rFonts w:ascii="Times New Roman" w:hAnsi="Times New Roman"/>
          <w:b w:val="0"/>
          <w:bCs w:val="0"/>
          <w:i w:val="0"/>
          <w:caps w:val="0"/>
          <w:noProof w:val="0"/>
          <w:vanish w:val="0"/>
          <w:color w:val="auto"/>
          <w:sz w:val="28"/>
          <w:u w:val="none"/>
          <w:shd w:val="clear" w:color="auto" w:fill="FFFFFF"/>
          <w:vertAlign w:val="baseline"/>
          <w:lang w:val="x-none"/>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Pr>
          <w:rFonts w:ascii="Times New Roman" w:hAnsi="Times New Roman"/>
          <w:b w:val="0"/>
          <w:bCs w:val="0"/>
          <w:i w:val="0"/>
          <w:caps w:val="0"/>
          <w:noProof w:val="0"/>
          <w:vanish w:val="0"/>
          <w:color w:val="auto"/>
          <w:sz w:val="28"/>
          <w:u w:val="none"/>
          <w:shd w:val="clear" w:color="auto" w:fill="auto"/>
          <w:vertAlign w:val="baseline"/>
          <w:lang w:val="x-none"/>
        </w:rPr>
        <w:t>.</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 Сума компенсації за один пошкоджений об’єкт не може бути більша ніж встановлений законодавством граничний розмір на дату прийняття  рішення Комісії про надання компенсації.</w:t>
      </w:r>
    </w:p>
    <w:p>
      <w:pPr>
        <w:widowControl/>
        <w:shd w:val="clear" w:color="auto" w:fill="FFFFFF"/>
        <w:bidi w:val="0"/>
        <w:spacing w:beforeAutospacing="0" w:after="0" w:afterAutospacing="0"/>
        <w:ind w:left="0" w:right="0" w:firstLine="567"/>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12. Основною формою роботи Комісії є засідання, необхідність проведення яких і перелік питань до розгляду на яких визначає голова Комісії.</w:t>
      </w:r>
    </w:p>
    <w:p>
      <w:pPr>
        <w:widowControl/>
        <w:bidi w:val="0"/>
        <w:spacing w:beforeAutospacing="0" w:after="0" w:afterAutospacing="0"/>
        <w:ind w:left="0" w:right="0" w:firstLine="708"/>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Засідання Комісії вважається правоможним, якщо на ньому присутні не менш як дві третини її складу.</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 Комісія може проводити свої засідання в режимі реального часу з використанням відповідних технічних засобів, зокрема через Інтернет.</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13. 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Результати засідання Комісії оформлюються протоколом, що підписується головуючим та секретарем.</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14. Протокол засідання Комісії про надання/відмову у наданні компенсації затверджується рішенням виконавчого комітету Броварської міської ради Броварського району Київської області протягом п’яти днів з дня його прийняття.</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Копія рішення про надання/відмову у наданні компенсації завантажується посадовою особою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з накладенням електронного кваліфікаційного підпису, що базується на сертифікаті відкритого ключа, до Реєстру пошкодженого та знищеного майна протягом п’яти робочих днів з дня його прийняття.</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15. Організаційне, інформаційне, матеріально-технічне забезпечення діяльності Комісії здійснює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widowControl/>
        <w:bidi w:val="0"/>
        <w:spacing w:beforeAutospacing="0" w:after="0" w:afterAutospacing="0"/>
        <w:ind w:left="0" w:right="0" w:firstLine="72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16. Усі інші питання роботи Комісії не врегульовані цим Положенням, регулюються Порядком.</w:t>
      </w:r>
    </w:p>
    <w:p>
      <w:pPr>
        <w:widowControl/>
        <w:shd w:val="clear" w:color="auto" w:fill="FFFFFF"/>
        <w:bidi w:val="0"/>
        <w:spacing w:beforeAutospacing="0" w:after="0" w:afterAutospacing="0"/>
        <w:ind w:left="0" w:right="0" w:firstLine="567"/>
        <w:jc w:val="both"/>
        <w:rPr>
          <w:rFonts w:ascii="Times New Roman" w:hAnsi="Times New Roman"/>
          <w:b/>
          <w:color w:val="000000"/>
          <w:sz w:val="28"/>
          <w:szCs w:val="28"/>
        </w:rPr>
      </w:pPr>
    </w:p>
    <w:p>
      <w:pPr>
        <w:widowControl/>
        <w:shd w:val="clear" w:color="auto" w:fill="FFFFFF"/>
        <w:bidi w:val="0"/>
        <w:spacing w:beforeAutospacing="0" w:after="0" w:afterAutospacing="0"/>
        <w:ind w:left="0" w:right="0" w:firstLine="567"/>
        <w:jc w:val="both"/>
        <w:rPr>
          <w:rFonts w:ascii="Times New Roman" w:hAnsi="Times New Roman"/>
          <w:b/>
          <w:color w:val="000000"/>
          <w:sz w:val="28"/>
          <w:szCs w:val="28"/>
        </w:rPr>
      </w:pPr>
    </w:p>
    <w:p>
      <w:pPr>
        <w:widowControl/>
        <w:bidi w:val="0"/>
        <w:spacing w:beforeAutospacing="0" w:after="0" w:afterAutospacing="0"/>
        <w:ind w:left="0" w:right="0"/>
        <w:jc w:val="both"/>
        <w:rPr>
          <w:rFonts w:ascii="Times New Roman" w:hAnsi="Times New Roman"/>
          <w:b/>
          <w:color w:val="000000"/>
          <w:sz w:val="28"/>
          <w:szCs w:val="28"/>
        </w:rPr>
      </w:pPr>
    </w:p>
    <w:p>
      <w:pPr>
        <w:widowControl/>
        <w:bidi w:val="0"/>
        <w:spacing w:beforeAutospacing="0" w:after="0" w:afterAutospacing="0"/>
        <w:ind w:left="0" w:right="0"/>
        <w:jc w:val="both"/>
        <w:rPr>
          <w:rFonts w:ascii="Times New Roman" w:hAnsi="Times New Roman"/>
          <w:b w:val="0"/>
          <w:bCs w:val="0"/>
          <w:i w:val="0"/>
          <w:caps w:val="0"/>
          <w:noProof w:val="0"/>
          <w:vanish w:val="0"/>
          <w:color w:val="000000"/>
          <w:sz w:val="28"/>
          <w:u w:val="none"/>
          <w:shd w:val="clear" w:color="auto" w:fill="auto"/>
          <w:vertAlign w:val="baseline"/>
          <w:lang w:val="x-none"/>
        </w:rPr>
      </w:pPr>
      <w:r>
        <w:rPr>
          <w:rFonts w:ascii="Times New Roman" w:hAnsi="Times New Roman"/>
          <w:b w:val="0"/>
          <w:bCs w:val="0"/>
          <w:i w:val="0"/>
          <w:caps w:val="0"/>
          <w:noProof w:val="0"/>
          <w:vanish w:val="0"/>
          <w:color w:val="000000"/>
          <w:sz w:val="28"/>
          <w:u w:val="none"/>
          <w:shd w:val="clear" w:color="auto" w:fill="auto"/>
          <w:vertAlign w:val="baseline"/>
          <w:lang w:val="x-none"/>
        </w:rPr>
        <w:t>Міський голова                                                                              Ігор САПОЖКО</w:t>
      </w:r>
    </w:p>
    <w:p>
      <w:pPr>
        <w:spacing w:beforeAutospacing="0" w:after="0" w:afterAutospacing="0"/>
        <w:ind w:left="0"/>
        <w:jc w:val="both"/>
        <w:rPr>
          <w:rFonts w:ascii="Times New Roman" w:hAnsi="Times New Roman"/>
          <w:iCs/>
          <w:color w:val="000000"/>
          <w:sz w:val="28"/>
          <w:szCs w:val="28"/>
        </w:rPr>
      </w:pPr>
      <w:permEnd w:id="0"/>
    </w:p>
    <w:sectPr>
      <w:headerReference w:type="default" r:id="rId17"/>
      <w:footerReference w:type="default" r:id="rId18"/>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8"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689-20" TargetMode="External" /><Relationship Id="rId11" Type="http://schemas.openxmlformats.org/officeDocument/2006/relationships/hyperlink" Target="https://zakon.rada.gov.ua/laws/show/1932-12" TargetMode="External" /><Relationship Id="rId12" Type="http://schemas.openxmlformats.org/officeDocument/2006/relationships/hyperlink" Target="https://zakon.rada.gov.ua/laws/show/1207-18" TargetMode="External" /><Relationship Id="rId13" Type="http://schemas.openxmlformats.org/officeDocument/2006/relationships/hyperlink" Target="https://zakon.rada.gov.ua/laws/show/1706-18" TargetMode="External" /><Relationship Id="rId14" Type="http://schemas.openxmlformats.org/officeDocument/2006/relationships/hyperlink" Target="https://zakon.rada.gov.ua/laws/show/3038-17" TargetMode="External" /><Relationship Id="rId15" Type="http://schemas.openxmlformats.org/officeDocument/2006/relationships/hyperlink" Target="https://zakon.rada.gov.ua/laws/show/850-20" TargetMode="External" /><Relationship Id="rId16" Type="http://schemas.openxmlformats.org/officeDocument/2006/relationships/hyperlink" Target="https://zakon.rada.gov.ua/laws/show/381-2023-%D0%BF/print"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435-15" TargetMode="External" /><Relationship Id="rId6" Type="http://schemas.openxmlformats.org/officeDocument/2006/relationships/hyperlink" Target="https://zakon.rada.gov.ua/laws/show/2456-17" TargetMode="External" /><Relationship Id="rId7" Type="http://schemas.openxmlformats.org/officeDocument/2006/relationships/hyperlink" Target="https://zakon.rada.gov.ua/laws/show/1907-20" TargetMode="External" /><Relationship Id="rId8" Type="http://schemas.openxmlformats.org/officeDocument/2006/relationships/hyperlink" Target="https://zakon.rada.gov.ua/laws/show/2155-19" TargetMode="External" /><Relationship Id="rId9" Type="http://schemas.openxmlformats.org/officeDocument/2006/relationships/hyperlink" Target="https://zakon.rada.gov.ua/laws/show/1871-2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37</cp:revision>
  <dcterms:created xsi:type="dcterms:W3CDTF">2021-08-31T06:42:00Z</dcterms:created>
  <dcterms:modified xsi:type="dcterms:W3CDTF">2023-05-23T05:03:42Z</dcterms:modified>
</cp:coreProperties>
</file>