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 зі складу продуктового набору, що перебуває на балансі Закладу дошкільної освіти (ясла-садок) комбінованого типу «Червоні вітрила» Броварської міської ради Броварського району Київської області та підлягає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840.00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490.00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490.00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2240.00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642.88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630.00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840.00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7292.88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2023-03-13T13:39:39Z</dcterms:modified>
</cp:coreProperties>
</file>