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Продукти харчування зі складу продуктового набору, що перебуває на балансі Закладу дошкільної освіти (ясла-садок) комбінованого типу «Золотий ключик» Броварської міської ради Броварського району Київської області та підлягає передачі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780.00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455.00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Цукор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455.00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2080.00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596.96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585.00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780.00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195.00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195.00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6771.96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2023-03-13T13:37:53Z</dcterms:modified>
</cp:coreProperties>
</file>