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ПВ-196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/>
          <w:i w:val="0"/>
          <w:i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i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Продукти харчування зі складу продуктового набору, що перебуває на балансі Броварського ліцею № 3 Броварської міської ради Броварського району Київської області та підлягає передачі 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7"/>
        <w:gridCol w:w="4008"/>
        <w:gridCol w:w="1096"/>
        <w:gridCol w:w="1134"/>
        <w:gridCol w:w="1109"/>
        <w:gridCol w:w="1713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одиницю, грн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Сума, грн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Олія соняшникова  0,85 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1800.00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Спагетті 0,4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1050.00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Молоко згущене 0,480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пляшка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Цукор (1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595.00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-107" w:right="0" w:firstLine="10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Консерва м’ясна (0,3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4800.00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 w:hanging="107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Борошно пшеничне (2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45.92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1377.60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Чай «Мономах»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1350.00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Сухарі (0,5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1140.00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Крупа ячнева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Крупа пшенична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Всього: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14512,60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Міський голова                                                                    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Ігор САПОЖКО</w:t>
      </w:r>
      <w:r>
        <w:rPr>
          <w:rFonts w:ascii="Times New Roman" w:hAnsi="Times New Roman"/>
          <w:iCs/>
          <w:sz w:val="28"/>
          <w:szCs w:val="28"/>
        </w:rPr>
        <w:t xml:space="preserve">                          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2023-03-13T13:18:41Z</dcterms:modified>
</cp:coreProperties>
</file>